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76" w:lineRule="exact"/>
        <w:jc w:val="center"/>
        <w:rPr>
          <w:rFonts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color="auto" w:fill="FFFFFF"/>
          <w:lang w:eastAsia="zh-CN"/>
        </w:rPr>
        <w:t>中国人民政治协商会议西藏类乌齐县委员会办公室</w:t>
      </w:r>
      <w:r>
        <w:rPr>
          <w:rFonts w:ascii="方正小标宋简体" w:hAnsi="方正小标宋简体" w:eastAsia="方正小标宋简体" w:cs="方正小标宋简体"/>
          <w:b w:val="0"/>
          <w:bCs w:val="0"/>
          <w:color w:val="333333"/>
          <w:sz w:val="44"/>
          <w:szCs w:val="44"/>
          <w:shd w:val="clear" w:color="auto" w:fill="FFFFFF"/>
        </w:rPr>
        <w:t>202</w:t>
      </w:r>
      <w:r>
        <w:rPr>
          <w:rFonts w:hint="default" w:ascii="方正小标宋简体" w:hAnsi="方正小标宋简体" w:eastAsia="方正小标宋简体" w:cs="方正小标宋简体"/>
          <w:b w:val="0"/>
          <w:bCs w:val="0"/>
          <w:color w:val="333333"/>
          <w:sz w:val="44"/>
          <w:szCs w:val="44"/>
          <w:shd w:val="clear" w:color="auto" w:fill="FFFFFF"/>
        </w:rPr>
        <w:t>5</w:t>
      </w:r>
      <w:r>
        <w:rPr>
          <w:rFonts w:ascii="方正小标宋简体" w:hAnsi="方正小标宋简体" w:eastAsia="方正小标宋简体" w:cs="方正小标宋简体"/>
          <w:b w:val="0"/>
          <w:bCs w:val="0"/>
          <w:color w:val="333333"/>
          <w:sz w:val="44"/>
          <w:szCs w:val="44"/>
          <w:shd w:val="clear" w:color="auto" w:fill="FFFFFF"/>
        </w:rPr>
        <w:t>年部门预算公开</w:t>
      </w:r>
    </w:p>
    <w:p>
      <w:pPr>
        <w:pStyle w:val="3"/>
        <w:widowControl/>
        <w:pBdr>
          <w:bottom w:val="single" w:color="CCCCCC" w:sz="8" w:space="15"/>
        </w:pBdr>
        <w:shd w:val="clear" w:color="auto" w:fill="FFFFFF"/>
        <w:tabs>
          <w:tab w:val="left" w:pos="2109"/>
          <w:tab w:val="center" w:pos="4213"/>
        </w:tabs>
        <w:spacing w:before="0" w:beforeAutospacing="0" w:after="0" w:afterAutospacing="0" w:line="576" w:lineRule="exact"/>
        <w:rPr>
          <w:rFonts w:ascii="黑体" w:hAnsi="黑体" w:eastAsia="黑体" w:cs="黑体"/>
          <w:color w:val="333333"/>
        </w:rPr>
      </w:pPr>
      <w:r>
        <w:rPr>
          <w:rFonts w:ascii="微软雅黑" w:hAnsi="微软雅黑" w:eastAsia="微软雅黑" w:cs="微软雅黑"/>
          <w:color w:val="333333"/>
          <w:sz w:val="24"/>
          <w:szCs w:val="24"/>
          <w:shd w:val="clear" w:color="auto" w:fill="FFFFFF"/>
        </w:rPr>
        <w:tab/>
      </w:r>
      <w:r>
        <w:rPr>
          <w:rFonts w:ascii="微软雅黑" w:hAnsi="微软雅黑" w:eastAsia="微软雅黑" w:cs="微软雅黑"/>
          <w:color w:val="333333"/>
          <w:sz w:val="24"/>
          <w:szCs w:val="24"/>
          <w:shd w:val="clear" w:color="auto" w:fill="FFFFFF"/>
        </w:rPr>
        <w:tab/>
      </w:r>
      <w:r>
        <w:rPr>
          <w:rFonts w:ascii="黑体" w:hAnsi="黑体" w:eastAsia="黑体" w:cs="黑体"/>
          <w:color w:val="333333"/>
          <w:sz w:val="24"/>
          <w:szCs w:val="24"/>
          <w:shd w:val="clear" w:color="auto" w:fill="FFFFFF"/>
        </w:rPr>
        <w:t>202</w:t>
      </w:r>
      <w:r>
        <w:rPr>
          <w:rFonts w:hint="default" w:ascii="黑体" w:hAnsi="黑体" w:eastAsia="黑体" w:cs="黑体"/>
          <w:color w:val="333333"/>
          <w:sz w:val="24"/>
          <w:szCs w:val="24"/>
          <w:shd w:val="clear" w:color="auto" w:fill="FFFFFF"/>
        </w:rPr>
        <w:t>5</w:t>
      </w:r>
      <w:r>
        <w:rPr>
          <w:rFonts w:ascii="黑体" w:hAnsi="黑体" w:eastAsia="黑体" w:cs="黑体"/>
          <w:color w:val="333333"/>
          <w:sz w:val="24"/>
          <w:szCs w:val="24"/>
          <w:shd w:val="clear" w:color="auto" w:fill="FFFFFF"/>
        </w:rPr>
        <w:t>年度</w:t>
      </w:r>
      <w:r>
        <w:rPr>
          <w:rFonts w:hint="eastAsia" w:ascii="黑体" w:hAnsi="黑体" w:eastAsia="黑体" w:cs="黑体"/>
          <w:color w:val="333333"/>
          <w:sz w:val="24"/>
          <w:szCs w:val="24"/>
          <w:shd w:val="clear" w:color="auto" w:fill="FFFFFF"/>
          <w:lang w:eastAsia="zh-CN"/>
        </w:rPr>
        <w:t>政协办</w:t>
      </w:r>
      <w:r>
        <w:rPr>
          <w:rFonts w:ascii="黑体" w:hAnsi="黑体" w:eastAsia="黑体" w:cs="黑体"/>
          <w:color w:val="333333"/>
          <w:sz w:val="24"/>
          <w:szCs w:val="24"/>
          <w:shd w:val="clear" w:color="auto" w:fill="FFFFFF"/>
        </w:rPr>
        <w:t>预算</w:t>
      </w:r>
    </w:p>
    <w:p>
      <w:pPr>
        <w:pStyle w:val="6"/>
        <w:widowControl/>
        <w:shd w:val="clear" w:color="auto" w:fill="FFFFFF"/>
        <w:spacing w:before="0" w:beforeAutospacing="0" w:after="0" w:afterAutospacing="0" w:line="576" w:lineRule="exact"/>
        <w:ind w:firstLine="420"/>
        <w:jc w:val="center"/>
        <w:rPr>
          <w:rFonts w:hint="eastAsia" w:ascii="黑体" w:hAnsi="黑体" w:eastAsia="黑体" w:cs="黑体"/>
          <w:color w:val="333333"/>
        </w:rPr>
      </w:pPr>
      <w:r>
        <w:rPr>
          <w:rFonts w:hint="eastAsia" w:ascii="黑体" w:hAnsi="黑体" w:eastAsia="黑体" w:cs="黑体"/>
          <w:b/>
          <w:bCs/>
          <w:color w:val="000000"/>
          <w:shd w:val="clear" w:color="auto" w:fill="FFFFFF"/>
        </w:rPr>
        <w:t>目  录</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第一部分  概况</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一、主要职能</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二、部门预算单位构成</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第二部分202</w:t>
      </w:r>
      <w:r>
        <w:rPr>
          <w:rFonts w:ascii="微软雅黑" w:hAnsi="微软雅黑" w:eastAsia="微软雅黑" w:cs="微软雅黑"/>
          <w:b/>
          <w:bCs/>
          <w:color w:val="000000"/>
          <w:shd w:val="clear" w:color="auto" w:fill="FFFFFF"/>
        </w:rPr>
        <w:t>5</w:t>
      </w:r>
      <w:r>
        <w:rPr>
          <w:rFonts w:hint="eastAsia" w:ascii="微软雅黑" w:hAnsi="微软雅黑" w:eastAsia="微软雅黑" w:cs="微软雅黑"/>
          <w:b/>
          <w:bCs/>
          <w:color w:val="000000"/>
          <w:shd w:val="clear" w:color="auto" w:fill="FFFFFF"/>
        </w:rPr>
        <w:t>年度部门预算明细表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一、部门收支总体情况表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二、部门收入总体情况表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三、部门支出总体情况表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四、财政拨款收支总体情况表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五、一般公共预算支出情况表（按功能分类科目）</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六、一般公共预算基本支出情况表（按经济分类款级科目）</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七、一般公共预算“三公”经费支出情况表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八、政府性基金“三公”经费支出情况表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九、政府性基金预算支出情况表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十、政府购买服务预算表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十一、项目支出绩效表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第三部分  202</w:t>
      </w:r>
      <w:r>
        <w:rPr>
          <w:rFonts w:ascii="微软雅黑" w:hAnsi="微软雅黑" w:eastAsia="微软雅黑" w:cs="微软雅黑"/>
          <w:b/>
          <w:bCs/>
          <w:color w:val="000000"/>
          <w:shd w:val="clear" w:color="auto" w:fill="FFFFFF"/>
        </w:rPr>
        <w:t>5</w:t>
      </w:r>
      <w:r>
        <w:rPr>
          <w:rFonts w:hint="eastAsia" w:ascii="微软雅黑" w:hAnsi="微软雅黑" w:eastAsia="微软雅黑" w:cs="微软雅黑"/>
          <w:b/>
          <w:bCs/>
          <w:color w:val="000000"/>
          <w:shd w:val="clear" w:color="auto" w:fill="FFFFFF"/>
        </w:rPr>
        <w:t>年度部门预算数据分析</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第四部分  名词解释</w:t>
      </w: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b/>
          <w:bCs/>
          <w:color w:val="000000"/>
          <w:shd w:val="clear" w:color="auto" w:fill="FFFFFF"/>
        </w:rPr>
      </w:pP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b/>
          <w:bCs/>
          <w:color w:val="000000"/>
          <w:shd w:val="clear" w:color="auto" w:fill="FFFFFF"/>
        </w:rPr>
      </w:pP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第一部分  概况</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一、主要职能</w:t>
      </w:r>
    </w:p>
    <w:p>
      <w:pPr>
        <w:pStyle w:val="5"/>
        <w:pageBreakBefore w:val="0"/>
        <w:widowControl w:val="0"/>
        <w:kinsoku/>
        <w:wordWrap/>
        <w:overflowPunct/>
        <w:topLinePunct w:val="0"/>
        <w:autoSpaceDE/>
        <w:autoSpaceDN/>
        <w:bidi w:val="0"/>
        <w:adjustRightInd/>
        <w:snapToGrid/>
        <w:spacing w:line="576" w:lineRule="exact"/>
        <w:ind w:firstLine="420" w:firstLineChars="200"/>
        <w:textAlignment w:val="auto"/>
        <w:rPr>
          <w:rStyle w:val="9"/>
          <w:rFonts w:hint="eastAsia" w:ascii="微软雅黑" w:hAnsi="微软雅黑" w:eastAsia="微软雅黑" w:cs="微软雅黑"/>
          <w:b w:val="0"/>
          <w:color w:val="000000"/>
          <w:kern w:val="0"/>
          <w:sz w:val="21"/>
          <w:szCs w:val="22"/>
          <w:shd w:val="clear" w:color="auto" w:fill="FFFFFF"/>
          <w:lang w:val="en-US" w:eastAsia="zh-CN" w:bidi="ar-SA"/>
        </w:rPr>
      </w:pPr>
      <w:r>
        <w:rPr>
          <w:rStyle w:val="9"/>
          <w:rFonts w:hint="eastAsia" w:ascii="微软雅黑" w:hAnsi="微软雅黑" w:eastAsia="微软雅黑" w:cs="微软雅黑"/>
          <w:b w:val="0"/>
          <w:color w:val="000000"/>
          <w:kern w:val="0"/>
          <w:sz w:val="21"/>
          <w:szCs w:val="22"/>
          <w:shd w:val="clear" w:color="auto" w:fill="FFFFFF"/>
          <w:lang w:val="en-US" w:eastAsia="zh-CN" w:bidi="ar-SA"/>
        </w:rPr>
        <w:t>负责制定综合专门委员会年度工作计划；负责政协委员提案的征集、初审等工作；对提案办理情况进行检查和督促；对提案进行综合分析，加强提案工作的宣传报道；负责做好提案的立卷归档工作；负责组织学习宣传经济、人口、资源、社会、教育、科技、事外、卫生、食品药品、农业农村、民族、宗教、法制、文化艺术史等方面的方针政策和法律法规，就相关领域问题开展调查研究、提出意见建议和提案；负责起草职责范围内的调研报告，会议文件和有关文稿，向常务委员会、主席会议报告年度工作；负责全委会委员发言材料组织、审核工作；团结和联系政协委员反映社情民意，广泛团结少数民族人士、宗教界人士加强联络联谊；完成政协机关交办的其他工作。</w:t>
      </w:r>
    </w:p>
    <w:p>
      <w:pPr>
        <w:pStyle w:val="6"/>
        <w:widowControl/>
        <w:numPr>
          <w:ilvl w:val="0"/>
          <w:numId w:val="1"/>
        </w:numPr>
        <w:shd w:val="clear" w:color="auto" w:fill="FFFFFF"/>
        <w:spacing w:before="0" w:beforeAutospacing="0" w:after="0" w:afterAutospacing="0" w:line="576" w:lineRule="exact"/>
        <w:ind w:firstLine="420"/>
        <w:jc w:val="both"/>
        <w:rPr>
          <w:rFonts w:hint="eastAsia" w:ascii="微软雅黑" w:hAnsi="微软雅黑" w:eastAsia="微软雅黑" w:cs="微软雅黑"/>
          <w:b/>
          <w:bCs/>
          <w:color w:val="000000"/>
          <w:shd w:val="clear" w:color="auto" w:fill="FFFFFF"/>
        </w:rPr>
      </w:pPr>
      <w:r>
        <w:rPr>
          <w:rFonts w:hint="eastAsia" w:ascii="微软雅黑" w:hAnsi="微软雅黑" w:eastAsia="微软雅黑" w:cs="微软雅黑"/>
          <w:b/>
          <w:bCs/>
          <w:color w:val="000000"/>
          <w:shd w:val="clear" w:color="auto" w:fill="FFFFFF"/>
        </w:rPr>
        <w:t>部门预算单位构成</w:t>
      </w:r>
    </w:p>
    <w:p>
      <w:pPr>
        <w:pStyle w:val="6"/>
        <w:widowControl/>
        <w:shd w:val="clear" w:color="auto" w:fill="FFFFFF"/>
        <w:spacing w:before="0" w:beforeAutospacing="0" w:after="0" w:afterAutospacing="0" w:line="576" w:lineRule="exact"/>
        <w:ind w:firstLine="480" w:firstLineChars="200"/>
        <w:jc w:val="both"/>
        <w:rPr>
          <w:rStyle w:val="9"/>
          <w:rFonts w:hint="eastAsia" w:ascii="微软雅黑" w:hAnsi="微软雅黑" w:eastAsia="微软雅黑" w:cs="微软雅黑"/>
          <w:color w:val="000000"/>
          <w:u w:val="none"/>
          <w:shd w:val="clear" w:color="auto" w:fill="FFFFFF"/>
        </w:rPr>
      </w:pPr>
      <w:r>
        <w:rPr>
          <w:rStyle w:val="9"/>
          <w:rFonts w:hint="eastAsia" w:ascii="微软雅黑" w:hAnsi="微软雅黑" w:eastAsia="微软雅黑" w:cs="微软雅黑"/>
          <w:color w:val="000000"/>
          <w:u w:val="none"/>
          <w:shd w:val="clear" w:color="auto" w:fill="FFFFFF"/>
          <w:lang w:eastAsia="zh-CN"/>
        </w:rPr>
        <w:t>中国人民政治协商会议西藏类乌齐县委员会办公室</w:t>
      </w:r>
      <w:r>
        <w:rPr>
          <w:rStyle w:val="9"/>
          <w:rFonts w:hint="eastAsia" w:ascii="微软雅黑" w:hAnsi="微软雅黑" w:eastAsia="微软雅黑" w:cs="微软雅黑"/>
          <w:color w:val="000000"/>
          <w:u w:val="none"/>
          <w:shd w:val="clear" w:color="auto" w:fill="FFFFFF"/>
        </w:rPr>
        <w:t>下设</w:t>
      </w:r>
      <w:r>
        <w:rPr>
          <w:rStyle w:val="9"/>
          <w:rFonts w:hint="eastAsia" w:ascii="微软雅黑" w:hAnsi="微软雅黑" w:eastAsia="微软雅黑" w:cs="微软雅黑"/>
          <w:color w:val="000000"/>
          <w:u w:val="none"/>
          <w:shd w:val="clear" w:color="auto" w:fill="FFFFFF"/>
          <w:lang w:eastAsia="zh-CN"/>
        </w:rPr>
        <w:t>中国人民政治协商会议西藏类乌齐县委员会办公室</w:t>
      </w:r>
      <w:r>
        <w:rPr>
          <w:rStyle w:val="9"/>
          <w:rFonts w:hint="eastAsia" w:ascii="微软雅黑" w:hAnsi="微软雅黑" w:eastAsia="微软雅黑" w:cs="微软雅黑"/>
          <w:color w:val="000000"/>
          <w:u w:val="none"/>
          <w:shd w:val="clear" w:color="auto" w:fill="FFFFFF"/>
        </w:rPr>
        <w:t>机关。</w:t>
      </w:r>
    </w:p>
    <w:p>
      <w:pPr>
        <w:pStyle w:val="6"/>
        <w:widowControl/>
        <w:shd w:val="clear" w:color="auto" w:fill="FFFFFF"/>
        <w:spacing w:before="0" w:beforeAutospacing="0" w:after="0" w:afterAutospacing="0" w:line="576" w:lineRule="exact"/>
        <w:ind w:firstLine="480" w:firstLineChars="200"/>
        <w:jc w:val="both"/>
        <w:rPr>
          <w:rStyle w:val="9"/>
          <w:rFonts w:ascii="微软雅黑" w:hAnsi="微软雅黑" w:eastAsia="微软雅黑" w:cs="微软雅黑"/>
          <w:color w:val="000000"/>
          <w:shd w:val="clear" w:color="auto" w:fill="FFFFFF"/>
        </w:rPr>
      </w:pP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第二部分  </w:t>
      </w:r>
      <w:r>
        <w:rPr>
          <w:rFonts w:hint="eastAsia" w:ascii="微软雅黑" w:hAnsi="微软雅黑" w:eastAsia="微软雅黑" w:cs="微软雅黑"/>
          <w:b/>
          <w:bCs/>
          <w:color w:val="000000"/>
          <w:shd w:val="clear" w:color="auto" w:fill="FFFFFF"/>
          <w:lang w:eastAsia="zh-CN"/>
        </w:rPr>
        <w:t>政协办</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度预算明细表</w:t>
      </w: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color w:val="333333"/>
        </w:rPr>
      </w:pPr>
      <w:r>
        <w:fldChar w:fldCharType="begin"/>
      </w:r>
      <w:r>
        <w:instrText xml:space="preserve"> HYPERLINK "http://www.cgq.gov.cn/cgqrmzf/czyjs/202402/589738b38d1d4b7cb86f773cd8b883a8/files/8fc2ed3db43447119f7f9b300332f228.xlsx" \t "http://www.cgq.gov.cn/cgqrmzf/czyjs/202402/_blank" </w:instrText>
      </w:r>
      <w:r>
        <w:fldChar w:fldCharType="separate"/>
      </w:r>
      <w:r>
        <w:rPr>
          <w:rStyle w:val="9"/>
          <w:rFonts w:hint="eastAsia" w:ascii="微软雅黑" w:hAnsi="微软雅黑" w:eastAsia="微软雅黑" w:cs="微软雅黑"/>
          <w:color w:val="000000"/>
          <w:u w:val="none"/>
          <w:shd w:val="clear" w:color="auto" w:fill="FFFFFF"/>
        </w:rPr>
        <w:t>（详见附件）</w:t>
      </w:r>
      <w:r>
        <w:rPr>
          <w:rStyle w:val="9"/>
          <w:rFonts w:hint="eastAsia" w:ascii="微软雅黑" w:hAnsi="微软雅黑" w:eastAsia="微软雅黑" w:cs="微软雅黑"/>
          <w:color w:val="000000"/>
          <w:u w:val="none"/>
          <w:shd w:val="clear" w:color="auto" w:fill="FFFFFF"/>
        </w:rPr>
        <w:fldChar w:fldCharType="end"/>
      </w: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第三部分 </w:t>
      </w:r>
      <w:r>
        <w:rPr>
          <w:rFonts w:hint="eastAsia" w:ascii="微软雅黑" w:hAnsi="微软雅黑" w:eastAsia="微软雅黑" w:cs="微软雅黑"/>
          <w:b/>
          <w:bCs/>
          <w:color w:val="000000"/>
          <w:shd w:val="clear" w:color="auto" w:fill="FFFFFF"/>
          <w:lang w:eastAsia="zh-CN"/>
        </w:rPr>
        <w:t>政协办</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度部门预算数据分析</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一、</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部门收支总表的说明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收支总预算390.91万元。收入为一般公共预算拨款收入；一般公共服务支出、社会保障和就业支出、卫生健康支出、住房保障支出。</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二、</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度部门收入总表的说明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收入预算390.91万元，其中：上年结转0 万元；一般公共预算拨款收入390.91万元，占100%。</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三、</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部门支出总表的说明</w:t>
      </w:r>
    </w:p>
    <w:p>
      <w:pPr>
        <w:pStyle w:val="6"/>
        <w:widowControl/>
        <w:shd w:val="clear" w:color="auto" w:fill="FFFFFF"/>
        <w:spacing w:before="0" w:beforeAutospacing="0" w:after="0" w:afterAutospacing="0" w:line="576" w:lineRule="exact"/>
        <w:ind w:firstLine="420"/>
        <w:jc w:val="both"/>
        <w:rPr>
          <w:rFonts w:hint="eastAsia" w:ascii="仿宋_GB2312" w:hAnsi="仿宋_GB2312" w:eastAsia="仿宋_GB2312" w:cs="仿宋_GB2312"/>
          <w:color w:val="333333"/>
          <w:sz w:val="32"/>
          <w:szCs w:val="32"/>
          <w:shd w:val="clear" w:color="auto" w:fill="FFFFFF"/>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支出预算390.91万元，其中：基本支出</w:t>
      </w:r>
      <w:r>
        <w:rPr>
          <w:rFonts w:hint="eastAsia" w:ascii="微软雅黑" w:hAnsi="微软雅黑" w:eastAsia="微软雅黑" w:cs="微软雅黑"/>
          <w:color w:val="000000"/>
          <w:shd w:val="clear" w:color="auto" w:fill="FFFFFF"/>
          <w:lang w:val="en-US" w:eastAsia="zh-CN"/>
        </w:rPr>
        <w:t>380.91</w:t>
      </w:r>
      <w:r>
        <w:rPr>
          <w:rFonts w:hint="eastAsia" w:ascii="微软雅黑" w:hAnsi="微软雅黑" w:eastAsia="微软雅黑" w:cs="微软雅黑"/>
          <w:color w:val="000000"/>
          <w:shd w:val="clear" w:color="auto" w:fill="FFFFFF"/>
        </w:rPr>
        <w:t>万元，占</w:t>
      </w:r>
      <w:r>
        <w:rPr>
          <w:rFonts w:hint="eastAsia" w:ascii="微软雅黑" w:hAnsi="微软雅黑" w:eastAsia="微软雅黑" w:cs="微软雅黑"/>
          <w:color w:val="000000"/>
          <w:shd w:val="clear" w:color="auto" w:fill="FFFFFF"/>
          <w:lang w:val="en-US" w:eastAsia="zh-CN"/>
        </w:rPr>
        <w:t>97</w:t>
      </w:r>
      <w:r>
        <w:rPr>
          <w:rFonts w:hint="eastAsia" w:ascii="微软雅黑" w:hAnsi="微软雅黑" w:eastAsia="微软雅黑" w:cs="微软雅黑"/>
          <w:color w:val="000000"/>
          <w:shd w:val="clear" w:color="auto" w:fill="FFFFFF"/>
        </w:rPr>
        <w:t>%</w:t>
      </w:r>
      <w:r>
        <w:rPr>
          <w:rFonts w:hint="eastAsia" w:ascii="仿宋_GB2312" w:hAnsi="仿宋_GB2312" w:eastAsia="仿宋_GB2312" w:cs="仿宋_GB2312"/>
          <w:color w:val="000000"/>
          <w:sz w:val="32"/>
          <w:szCs w:val="32"/>
          <w:shd w:val="clear" w:color="auto" w:fill="FFFFFF"/>
        </w:rPr>
        <w:t>；</w:t>
      </w:r>
      <w:r>
        <w:rPr>
          <w:rFonts w:hint="eastAsia" w:ascii="微软雅黑" w:hAnsi="微软雅黑" w:eastAsia="微软雅黑" w:cs="微软雅黑"/>
          <w:color w:val="000000"/>
          <w:shd w:val="clear" w:color="auto" w:fill="FFFFFF"/>
        </w:rPr>
        <w:t>项目支出</w:t>
      </w:r>
      <w:r>
        <w:rPr>
          <w:rFonts w:hint="eastAsia" w:ascii="微软雅黑" w:hAnsi="微软雅黑" w:eastAsia="微软雅黑" w:cs="微软雅黑"/>
          <w:color w:val="000000"/>
          <w:shd w:val="clear" w:color="auto" w:fill="FFFFFF"/>
          <w:lang w:val="en-US" w:eastAsia="zh-CN"/>
        </w:rPr>
        <w:t>10</w:t>
      </w:r>
      <w:r>
        <w:rPr>
          <w:rFonts w:hint="eastAsia" w:ascii="微软雅黑" w:hAnsi="微软雅黑" w:eastAsia="微软雅黑" w:cs="微软雅黑"/>
          <w:color w:val="000000"/>
          <w:shd w:val="clear" w:color="auto" w:fill="FFFFFF"/>
        </w:rPr>
        <w:t>万元，占</w:t>
      </w:r>
      <w:r>
        <w:rPr>
          <w:rFonts w:hint="eastAsia" w:ascii="微软雅黑" w:hAnsi="微软雅黑" w:eastAsia="微软雅黑" w:cs="微软雅黑"/>
          <w:color w:val="000000"/>
          <w:shd w:val="clear" w:color="auto" w:fill="FFFFFF"/>
          <w:lang w:val="en-US" w:eastAsia="zh-CN"/>
        </w:rPr>
        <w:t>0.03</w:t>
      </w:r>
      <w:r>
        <w:rPr>
          <w:rFonts w:hint="eastAsia" w:ascii="微软雅黑" w:hAnsi="微软雅黑" w:eastAsia="微软雅黑" w:cs="微软雅黑"/>
          <w:color w:val="000000"/>
          <w:shd w:val="clear" w:color="auto" w:fill="FFFFFF"/>
        </w:rPr>
        <w:t>%。</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四、</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财政拨款收支总表的说明</w:t>
      </w:r>
    </w:p>
    <w:p>
      <w:pPr>
        <w:pStyle w:val="6"/>
        <w:widowControl/>
        <w:shd w:val="clear" w:color="auto" w:fill="FFFFFF"/>
        <w:spacing w:before="0" w:beforeAutospacing="0" w:after="0" w:afterAutospacing="0" w:line="576" w:lineRule="exact"/>
        <w:ind w:firstLine="420"/>
        <w:jc w:val="both"/>
        <w:rPr>
          <w:rFonts w:ascii="微软雅黑" w:hAnsi="微软雅黑" w:eastAsia="微软雅黑" w:cs="微软雅黑"/>
          <w:color w:val="000000"/>
          <w:shd w:val="clear" w:color="auto" w:fill="FFFFFF"/>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财政拨款收支总预算390.91万元。收入为一般公共预算当年拨款收入390.91万元；一般公共服务支出支出为294.2万元、社会保障和就业支出39.98万元、卫生健康支出26.74万元、住房保障支出29.99万元。</w:t>
      </w:r>
      <w:r>
        <w:rPr>
          <w:rFonts w:ascii="微软雅黑" w:hAnsi="微软雅黑" w:eastAsia="微软雅黑" w:cs="微软雅黑"/>
          <w:color w:val="000000"/>
          <w:shd w:val="clear" w:color="auto" w:fill="FFFFFF"/>
        </w:rPr>
        <w:t xml:space="preserve"> </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五、</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一般公共预算支出表的说明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（一）一般公共预算当年拨款规模变化情况。</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一般公共预算当年拨款390.91万元，比2024年执行数增加</w:t>
      </w:r>
      <w:r>
        <w:rPr>
          <w:rFonts w:hint="eastAsia" w:ascii="微软雅黑" w:hAnsi="微软雅黑" w:eastAsia="微软雅黑" w:cs="微软雅黑"/>
          <w:color w:val="000000"/>
          <w:highlight w:val="none"/>
          <w:shd w:val="clear" w:color="auto" w:fill="FFFFFF"/>
          <w:lang w:val="en-US" w:eastAsia="zh-CN"/>
        </w:rPr>
        <w:t>13.42</w:t>
      </w:r>
      <w:r>
        <w:rPr>
          <w:rFonts w:hint="eastAsia" w:ascii="微软雅黑" w:hAnsi="微软雅黑" w:eastAsia="微软雅黑" w:cs="微软雅黑"/>
          <w:color w:val="000000"/>
          <w:shd w:val="clear" w:color="auto" w:fill="FFFFFF"/>
        </w:rPr>
        <w:t>万元，主要原因：2025年项目和人员比起上年均有所变动。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（二）一般公共预算当年拨款结构情况。</w:t>
      </w:r>
    </w:p>
    <w:p>
      <w:pPr>
        <w:pStyle w:val="6"/>
        <w:widowControl/>
        <w:spacing w:before="0" w:beforeAutospacing="0" w:after="0" w:afterAutospacing="0" w:line="560" w:lineRule="exact"/>
        <w:ind w:firstLine="240" w:firstLineChars="100"/>
        <w:jc w:val="both"/>
        <w:rPr>
          <w:rFonts w:hint="eastAsia" w:ascii="微软雅黑" w:hAnsi="微软雅黑" w:eastAsia="微软雅黑" w:cs="微软雅黑"/>
          <w:color w:val="000000" w:themeColor="text1"/>
          <w:shd w:val="clear" w:color="auto" w:fill="FFFFFF"/>
        </w:rPr>
      </w:pPr>
      <w:r>
        <w:rPr>
          <w:rFonts w:hint="eastAsia" w:ascii="微软雅黑" w:hAnsi="微软雅黑" w:eastAsia="微软雅黑" w:cs="微软雅黑"/>
          <w:color w:val="000000"/>
          <w:shd w:val="clear" w:color="auto" w:fill="FFFFFF"/>
        </w:rPr>
        <w:t>社会保障和就业支出预算数39.98万元，卫生健康支出预算数26.74万元，住房保障支出预算数29.99万元，</w:t>
      </w:r>
      <w:r>
        <w:rPr>
          <w:rFonts w:hint="eastAsia" w:ascii="微软雅黑" w:hAnsi="微软雅黑" w:eastAsia="微软雅黑" w:cs="微软雅黑"/>
          <w:color w:val="000000" w:themeColor="text1"/>
          <w:shd w:val="clear" w:color="auto" w:fill="FFFFFF"/>
        </w:rPr>
        <w:t>项目支出</w:t>
      </w:r>
      <w:r>
        <w:rPr>
          <w:rFonts w:hint="eastAsia" w:ascii="微软雅黑" w:hAnsi="微软雅黑" w:eastAsia="微软雅黑" w:cs="微软雅黑"/>
          <w:color w:val="000000" w:themeColor="text1"/>
          <w:shd w:val="clear" w:color="auto" w:fill="FFFFFF"/>
          <w:lang w:val="en-US" w:eastAsia="zh-CN"/>
        </w:rPr>
        <w:t>10</w:t>
      </w:r>
      <w:r>
        <w:rPr>
          <w:rFonts w:hint="eastAsia" w:ascii="微软雅黑" w:hAnsi="微软雅黑" w:eastAsia="微软雅黑" w:cs="微软雅黑"/>
          <w:color w:val="000000" w:themeColor="text1"/>
          <w:shd w:val="clear" w:color="auto" w:fill="FFFFFF"/>
        </w:rPr>
        <w:t>万元，行政运行</w:t>
      </w:r>
      <w:r>
        <w:rPr>
          <w:rFonts w:hint="eastAsia" w:ascii="微软雅黑" w:hAnsi="微软雅黑" w:eastAsia="微软雅黑" w:cs="微软雅黑"/>
          <w:color w:val="000000" w:themeColor="text1"/>
          <w:shd w:val="clear" w:color="auto" w:fill="FFFFFF"/>
          <w:lang w:val="en-US" w:eastAsia="zh-CN"/>
        </w:rPr>
        <w:t>284.2</w:t>
      </w:r>
      <w:r>
        <w:rPr>
          <w:rFonts w:hint="eastAsia" w:ascii="微软雅黑" w:hAnsi="微软雅黑" w:eastAsia="微软雅黑" w:cs="微软雅黑"/>
          <w:color w:val="000000" w:themeColor="text1"/>
          <w:shd w:val="clear" w:color="auto" w:fill="FFFFFF"/>
        </w:rPr>
        <w:t>万元</w:t>
      </w:r>
      <w:r>
        <w:rPr>
          <w:rFonts w:hint="eastAsia" w:ascii="微软雅黑" w:hAnsi="微软雅黑" w:eastAsia="微软雅黑" w:cs="微软雅黑"/>
          <w:color w:val="000000"/>
          <w:shd w:val="clear" w:color="auto" w:fill="FFFFFF"/>
        </w:rPr>
        <w:t>。</w:t>
      </w:r>
    </w:p>
    <w:p>
      <w:pPr>
        <w:pStyle w:val="6"/>
        <w:widowControl/>
        <w:spacing w:before="0" w:beforeAutospacing="0" w:after="0" w:afterAutospacing="0" w:line="560" w:lineRule="exact"/>
        <w:ind w:firstLine="360" w:firstLineChars="150"/>
        <w:jc w:val="both"/>
        <w:rPr>
          <w:rFonts w:hint="eastAsia" w:ascii="仿宋_GB2312" w:hAnsi="仿宋_GB2312" w:eastAsia="仿宋_GB2312" w:cs="仿宋_GB2312"/>
          <w:color w:val="000000"/>
          <w:sz w:val="32"/>
          <w:szCs w:val="32"/>
          <w:shd w:val="clear" w:color="auto" w:fill="FFFFFF"/>
        </w:rPr>
      </w:pPr>
      <w:r>
        <w:rPr>
          <w:rFonts w:hint="eastAsia" w:ascii="微软雅黑" w:hAnsi="微软雅黑" w:eastAsia="微软雅黑" w:cs="微软雅黑"/>
          <w:color w:val="000000"/>
          <w:shd w:val="clear" w:color="auto" w:fill="FFFFFF"/>
        </w:rPr>
        <w:t>（三）一般公共预算当年拨款具体使用情况。</w:t>
      </w:r>
    </w:p>
    <w:p>
      <w:pPr>
        <w:pStyle w:val="6"/>
        <w:widowControl/>
        <w:spacing w:before="0" w:beforeAutospacing="0" w:after="0" w:afterAutospacing="0" w:line="560" w:lineRule="exact"/>
        <w:ind w:firstLine="480" w:firstLineChars="200"/>
        <w:jc w:val="both"/>
        <w:rPr>
          <w:rFonts w:hint="eastAsia" w:ascii="仿宋_GB2312" w:hAnsi="仿宋_GB2312" w:eastAsia="仿宋_GB2312" w:cs="仿宋_GB2312"/>
          <w:color w:val="000000"/>
          <w:sz w:val="32"/>
          <w:szCs w:val="32"/>
          <w:shd w:val="clear" w:color="auto" w:fill="FFFFFF"/>
        </w:rPr>
      </w:pPr>
      <w:r>
        <w:rPr>
          <w:rFonts w:hint="eastAsia" w:ascii="微软雅黑" w:hAnsi="微软雅黑" w:eastAsia="微软雅黑" w:cs="微软雅黑"/>
          <w:color w:val="000000"/>
          <w:shd w:val="clear" w:color="auto" w:fill="FFFFFF"/>
        </w:rPr>
        <w:t>2025年支出合计390.91万元，其中项目支出为：项目支出</w:t>
      </w:r>
      <w:r>
        <w:rPr>
          <w:rFonts w:hint="eastAsia" w:ascii="微软雅黑" w:hAnsi="微软雅黑" w:eastAsia="微软雅黑" w:cs="微软雅黑"/>
          <w:color w:val="000000"/>
          <w:shd w:val="clear" w:color="auto" w:fill="FFFFFF"/>
          <w:lang w:val="en-US" w:eastAsia="zh-CN"/>
        </w:rPr>
        <w:t>10</w:t>
      </w:r>
      <w:r>
        <w:rPr>
          <w:rFonts w:hint="eastAsia" w:ascii="微软雅黑" w:hAnsi="微软雅黑" w:eastAsia="微软雅黑" w:cs="微软雅黑"/>
          <w:color w:val="000000"/>
          <w:shd w:val="clear" w:color="auto" w:fill="FFFFFF"/>
        </w:rPr>
        <w:t>万元，基本支出为：机关事业单位基本养老保险缴费支出39.98万元，行政单位医疗支出21.74万元，公务员医疗补助支出5万元，住房公积金支出29.99万元，行政运行支出</w:t>
      </w:r>
      <w:r>
        <w:rPr>
          <w:rFonts w:hint="eastAsia" w:ascii="微软雅黑" w:hAnsi="微软雅黑" w:eastAsia="微软雅黑" w:cs="微软雅黑"/>
          <w:color w:val="000000"/>
          <w:shd w:val="clear" w:color="auto" w:fill="FFFFFF"/>
          <w:lang w:val="en-US" w:eastAsia="zh-CN"/>
        </w:rPr>
        <w:t>284.2</w:t>
      </w:r>
      <w:r>
        <w:rPr>
          <w:rFonts w:hint="eastAsia" w:ascii="微软雅黑" w:hAnsi="微软雅黑" w:eastAsia="微软雅黑" w:cs="微软雅黑"/>
          <w:color w:val="000000"/>
          <w:shd w:val="clear" w:color="auto" w:fill="FFFFFF"/>
        </w:rPr>
        <w:t>万元。</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六、</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一般公共预算基本支出表的说明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一般公共预算基本支出390.91万元，其中：</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（一）工资福利支出372.19万元，具体包括：基本工资56.45万元、津贴补贴181.46万元、奖金19.4万元、机关事业单位基本养老保险缴费39.98万元、职工基本医疗保险缴费21.74万元、公务员医疗补助缴费</w:t>
      </w:r>
      <w:r>
        <w:rPr>
          <w:rFonts w:hint="eastAsia" w:ascii="微软雅黑" w:hAnsi="微软雅黑" w:eastAsia="微软雅黑" w:cs="微软雅黑"/>
          <w:color w:val="000000"/>
          <w:shd w:val="clear" w:color="auto" w:fill="FFFFFF"/>
          <w:lang w:val="en-US" w:eastAsia="zh-CN"/>
        </w:rPr>
        <w:t>5</w:t>
      </w:r>
      <w:r>
        <w:rPr>
          <w:rFonts w:hint="eastAsia" w:ascii="微软雅黑" w:hAnsi="微软雅黑" w:eastAsia="微软雅黑" w:cs="微软雅黑"/>
          <w:color w:val="000000"/>
          <w:shd w:val="clear" w:color="auto" w:fill="FFFFFF"/>
        </w:rPr>
        <w:t>万元、其他社会保障经费0.25万元、住房公积金29.99万元、医疗费1.98万元、其他工资福利支出15.94万元。</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（二）商品和服务支出8.72万元，具体包括：办公费5.05万元、水费0.14万元、电费0.84万元、差旅费0.6万元、培训费</w:t>
      </w:r>
      <w:r>
        <w:rPr>
          <w:rFonts w:hint="eastAsia" w:ascii="微软雅黑" w:hAnsi="微软雅黑" w:eastAsia="微软雅黑" w:cs="微软雅黑"/>
          <w:color w:val="000000"/>
          <w:shd w:val="clear" w:color="auto" w:fill="FFFFFF"/>
          <w:lang w:val="en-US" w:eastAsia="zh-CN"/>
        </w:rPr>
        <w:t>1万元、</w:t>
      </w:r>
      <w:r>
        <w:rPr>
          <w:rFonts w:hint="eastAsia" w:ascii="微软雅黑" w:hAnsi="微软雅黑" w:eastAsia="微软雅黑" w:cs="微软雅黑"/>
          <w:color w:val="000000"/>
          <w:shd w:val="clear" w:color="auto" w:fill="FFFFFF"/>
        </w:rPr>
        <w:t>其他商品和服务支出1.09万元。</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七、</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度一般公共预算“三公”经费预算情况说明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我单位严格贯彻落实中央“八项规定”、自治区“约法十章”“九项要求”和昌都市市委“八项要求”、昌都市政府“八个力戒”以及厉行勤俭节约反对铺张浪费等相关规定，严格执行《西藏自治区“三公经费”支出监管暂行办法》（藏财预字﹝2014﹞5号）文件和《西藏自治区本级国内公务接待经费管理办法的通知》（藏财行﹝2020﹞9号）文件精神，根据实际情况进一步压缩预算支出，按照能不开支的尽量不开支，能少开支的尽量少开支的原则，严格控制公款接待及公车运行费用，进一步加强“三公”经费管理，严格执行因公出国出（境）费、公务接待费、公务用车购置费及运行费“三公”经费预算，不挤占单位正常经费、专项经费，严格控制“三公”经费支出。</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八、</w:t>
      </w:r>
      <w:r>
        <w:rPr>
          <w:rFonts w:ascii="微软雅黑" w:hAnsi="微软雅黑" w:eastAsia="微软雅黑" w:cs="微软雅黑"/>
          <w:b/>
          <w:bCs/>
          <w:color w:val="000000"/>
          <w:shd w:val="clear" w:color="auto" w:fill="FFFFFF"/>
        </w:rPr>
        <w:t>2025年</w:t>
      </w:r>
      <w:r>
        <w:rPr>
          <w:rFonts w:hint="eastAsia" w:ascii="微软雅黑" w:hAnsi="微软雅黑" w:eastAsia="微软雅黑" w:cs="微软雅黑"/>
          <w:b/>
          <w:bCs/>
          <w:color w:val="000000"/>
          <w:shd w:val="clear" w:color="auto" w:fill="FFFFFF"/>
        </w:rPr>
        <w:t>度政府性基金预算支出情况说明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lang w:eastAsia="zh-CN"/>
        </w:rPr>
        <w:t>政协办</w:t>
      </w: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度没有使用政府性基金安排的支出。</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b/>
          <w:bCs/>
          <w:color w:val="000000"/>
          <w:shd w:val="clear" w:color="auto" w:fill="FFFFFF"/>
        </w:rPr>
      </w:pPr>
      <w:r>
        <w:rPr>
          <w:rFonts w:hint="eastAsia" w:ascii="微软雅黑" w:hAnsi="微软雅黑" w:eastAsia="微软雅黑" w:cs="微软雅黑"/>
          <w:b/>
          <w:bCs/>
          <w:color w:val="000000"/>
          <w:shd w:val="clear" w:color="auto" w:fill="FFFFFF"/>
        </w:rPr>
        <w:t>九、其他重要事项的情况说明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（一）机关运行经费安排使用情况说明。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我办2025年机关运行经费8.72万元，具体包括：办公费5.05万元、水费0.14万元、电费0.84万元、差旅费0.6万元、培训费</w:t>
      </w:r>
      <w:r>
        <w:rPr>
          <w:rFonts w:hint="eastAsia" w:ascii="微软雅黑" w:hAnsi="微软雅黑" w:eastAsia="微软雅黑" w:cs="微软雅黑"/>
          <w:color w:val="000000"/>
          <w:shd w:val="clear" w:color="auto" w:fill="FFFFFF"/>
          <w:lang w:val="en-US" w:eastAsia="zh-CN"/>
        </w:rPr>
        <w:t>1万元、</w:t>
      </w:r>
      <w:r>
        <w:rPr>
          <w:rFonts w:hint="eastAsia" w:ascii="微软雅黑" w:hAnsi="微软雅黑" w:eastAsia="微软雅黑" w:cs="微软雅黑"/>
          <w:color w:val="000000"/>
          <w:shd w:val="clear" w:color="auto" w:fill="FFFFFF"/>
        </w:rPr>
        <w:t>其他商品和服务支出1.09万元。</w:t>
      </w:r>
    </w:p>
    <w:p>
      <w:pPr>
        <w:pStyle w:val="6"/>
        <w:widowControl/>
        <w:numPr>
          <w:ilvl w:val="0"/>
          <w:numId w:val="2"/>
        </w:numPr>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政府采购情况说明。</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lang w:eastAsia="zh-CN"/>
        </w:rPr>
        <w:t>政协办</w:t>
      </w: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度没有安排政府采购支出。</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000000"/>
          <w:shd w:val="clear" w:color="auto" w:fill="FFFFFF"/>
        </w:rPr>
      </w:pPr>
    </w:p>
    <w:p>
      <w:pPr>
        <w:pStyle w:val="6"/>
        <w:widowControl/>
        <w:numPr>
          <w:ilvl w:val="0"/>
          <w:numId w:val="2"/>
        </w:numPr>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国有资产占有使用情况说明。</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无</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（四）</w:t>
      </w: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预算绩效目标管理情况。</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2025年实现财政支出绩效目标管理全覆盖，2025年一般公共预算当年财政拨款资金总计390.91万元，其中：基本支出</w:t>
      </w:r>
      <w:r>
        <w:rPr>
          <w:rFonts w:hint="eastAsia" w:ascii="微软雅黑" w:hAnsi="微软雅黑" w:eastAsia="微软雅黑" w:cs="微软雅黑"/>
          <w:color w:val="000000"/>
          <w:shd w:val="clear" w:color="auto" w:fill="FFFFFF"/>
          <w:lang w:val="en-US" w:eastAsia="zh-CN"/>
        </w:rPr>
        <w:t>380.91</w:t>
      </w:r>
      <w:r>
        <w:rPr>
          <w:rFonts w:hint="eastAsia" w:ascii="微软雅黑" w:hAnsi="微软雅黑" w:eastAsia="微软雅黑" w:cs="微软雅黑"/>
          <w:color w:val="000000"/>
          <w:shd w:val="clear" w:color="auto" w:fill="FFFFFF"/>
        </w:rPr>
        <w:t>万元，项目支出</w:t>
      </w:r>
      <w:r>
        <w:rPr>
          <w:rFonts w:hint="eastAsia" w:ascii="微软雅黑" w:hAnsi="微软雅黑" w:eastAsia="微软雅黑" w:cs="微软雅黑"/>
          <w:color w:val="000000"/>
          <w:shd w:val="clear" w:color="auto" w:fill="FFFFFF"/>
          <w:lang w:val="en-US" w:eastAsia="zh-CN"/>
        </w:rPr>
        <w:t>10</w:t>
      </w:r>
      <w:r>
        <w:rPr>
          <w:rFonts w:hint="eastAsia" w:ascii="微软雅黑" w:hAnsi="微软雅黑" w:eastAsia="微软雅黑" w:cs="微软雅黑"/>
          <w:color w:val="000000"/>
          <w:shd w:val="clear" w:color="auto" w:fill="FFFFFF"/>
        </w:rPr>
        <w:t>万元。2025年一般公共预算当年财政拨款资金390.91万元已全部纳入绩效管理。</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rPr>
        <w:t>（五）扶贫资金管理使用情况及绩效目标情况说明。</w:t>
      </w:r>
    </w:p>
    <w:p>
      <w:pPr>
        <w:pStyle w:val="6"/>
        <w:widowControl/>
        <w:shd w:val="clear" w:color="auto" w:fill="FFFFFF"/>
        <w:spacing w:before="0" w:beforeAutospacing="0" w:after="0" w:afterAutospacing="0" w:line="576" w:lineRule="exact"/>
        <w:ind w:firstLine="480" w:firstLineChars="200"/>
        <w:jc w:val="both"/>
        <w:rPr>
          <w:rFonts w:hint="eastAsia" w:ascii="微软雅黑" w:hAnsi="微软雅黑" w:eastAsia="微软雅黑" w:cs="微软雅黑"/>
          <w:color w:val="000000"/>
          <w:shd w:val="clear" w:color="auto" w:fill="FFFFFF"/>
        </w:rPr>
      </w:pPr>
      <w:r>
        <w:rPr>
          <w:rFonts w:hint="eastAsia" w:ascii="微软雅黑" w:hAnsi="微软雅黑" w:eastAsia="微软雅黑" w:cs="微软雅黑"/>
          <w:color w:val="000000"/>
          <w:shd w:val="clear" w:color="auto" w:fill="FFFFFF"/>
          <w:lang w:eastAsia="zh-CN"/>
        </w:rPr>
        <w:t>政协办</w:t>
      </w: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rPr>
        <w:t>初预算中未安排扶贫资金。</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（六）政府债务情况</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ascii="微软雅黑" w:hAnsi="微软雅黑" w:eastAsia="微软雅黑" w:cs="微软雅黑"/>
          <w:color w:val="000000"/>
          <w:shd w:val="clear" w:color="auto" w:fill="FFFFFF"/>
        </w:rPr>
        <w:t>2025年</w:t>
      </w:r>
      <w:r>
        <w:rPr>
          <w:rFonts w:hint="eastAsia" w:ascii="微软雅黑" w:hAnsi="微软雅黑" w:eastAsia="微软雅黑" w:cs="微软雅黑"/>
          <w:color w:val="000000"/>
          <w:shd w:val="clear" w:color="auto" w:fill="FFFFFF"/>
          <w:lang w:eastAsia="zh-CN"/>
        </w:rPr>
        <w:t>政协办</w:t>
      </w:r>
      <w:r>
        <w:rPr>
          <w:rFonts w:hint="eastAsia" w:ascii="微软雅黑" w:hAnsi="微软雅黑" w:eastAsia="微软雅黑" w:cs="微软雅黑"/>
          <w:color w:val="000000"/>
          <w:shd w:val="clear" w:color="auto" w:fill="FFFFFF"/>
        </w:rPr>
        <w:t>不存在举借债务情况。</w:t>
      </w:r>
    </w:p>
    <w:p>
      <w:pPr>
        <w:pStyle w:val="6"/>
        <w:widowControl/>
        <w:shd w:val="clear" w:color="auto" w:fill="FFFFFF"/>
        <w:spacing w:before="0" w:beforeAutospacing="0" w:after="0" w:afterAutospacing="0" w:line="576" w:lineRule="exact"/>
        <w:ind w:firstLine="420"/>
        <w:jc w:val="center"/>
        <w:rPr>
          <w:rFonts w:hint="eastAsia" w:ascii="微软雅黑" w:hAnsi="微软雅黑" w:eastAsia="微软雅黑" w:cs="微软雅黑"/>
          <w:color w:val="333333"/>
        </w:rPr>
      </w:pPr>
      <w:r>
        <w:rPr>
          <w:rFonts w:hint="eastAsia" w:ascii="微软雅黑" w:hAnsi="微软雅黑" w:eastAsia="微软雅黑" w:cs="微软雅黑"/>
          <w:b/>
          <w:bCs/>
          <w:color w:val="000000"/>
          <w:shd w:val="clear" w:color="auto" w:fill="FFFFFF"/>
        </w:rPr>
        <w:t>第四部分  名词解释</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一、一般公共预算拨款收入：指财政部门当年拨付的资金。</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二、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三、基本支出：指为保障机构正常运转、完成日常工作任务而发生的人员支出和公用支出。</w:t>
      </w:r>
    </w:p>
    <w:p>
      <w:pPr>
        <w:pStyle w:val="6"/>
        <w:widowControl/>
        <w:shd w:val="clear" w:color="auto" w:fill="FFFFFF"/>
        <w:spacing w:before="0" w:beforeAutospacing="0" w:after="0" w:afterAutospacing="0" w:line="576" w:lineRule="exact"/>
        <w:ind w:firstLine="420"/>
        <w:jc w:val="both"/>
        <w:rPr>
          <w:rFonts w:hint="eastAsia" w:ascii="微软雅黑" w:hAnsi="微软雅黑" w:eastAsia="微软雅黑" w:cs="微软雅黑"/>
          <w:color w:val="333333"/>
        </w:rPr>
      </w:pPr>
      <w:r>
        <w:rPr>
          <w:rFonts w:hint="eastAsia" w:ascii="微软雅黑" w:hAnsi="微软雅黑" w:eastAsia="微软雅黑" w:cs="微软雅黑"/>
          <w:color w:val="000000"/>
          <w:shd w:val="clear" w:color="auto" w:fill="FFFFFF"/>
        </w:rPr>
        <w:t>四、项目支出：指在基本支出之外为完成特定行政任务或事业发展目标所发生的支出。</w:t>
      </w:r>
    </w:p>
    <w:p>
      <w:pPr>
        <w:spacing w:line="576" w:lineRule="exact"/>
      </w:pPr>
    </w:p>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E1D1"/>
    <w:multiLevelType w:val="singleLevel"/>
    <w:tmpl w:val="A06FE1D1"/>
    <w:lvl w:ilvl="0" w:tentative="0">
      <w:start w:val="2"/>
      <w:numFmt w:val="chineseCounting"/>
      <w:suff w:val="nothing"/>
      <w:lvlText w:val="%1、"/>
      <w:lvlJc w:val="left"/>
      <w:rPr>
        <w:rFonts w:hint="eastAsia"/>
      </w:rPr>
    </w:lvl>
  </w:abstractNum>
  <w:abstractNum w:abstractNumId="1">
    <w:nsid w:val="B0B97B23"/>
    <w:multiLevelType w:val="singleLevel"/>
    <w:tmpl w:val="B0B97B2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yYjM1MzdkZTY4YmM4ZGUyY2RjNmQzZGEzNTI1YjkifQ=="/>
  </w:docVars>
  <w:rsids>
    <w:rsidRoot w:val="00C46F29"/>
    <w:rsid w:val="000B0394"/>
    <w:rsid w:val="00355665"/>
    <w:rsid w:val="003A3BE9"/>
    <w:rsid w:val="00446010"/>
    <w:rsid w:val="00750794"/>
    <w:rsid w:val="008367DA"/>
    <w:rsid w:val="00C173FA"/>
    <w:rsid w:val="00C46F29"/>
    <w:rsid w:val="00F525FA"/>
    <w:rsid w:val="00FC5CCF"/>
    <w:rsid w:val="00FE2C91"/>
    <w:rsid w:val="0938045D"/>
    <w:rsid w:val="13DC0DEE"/>
    <w:rsid w:val="16234421"/>
    <w:rsid w:val="1B6D5C81"/>
    <w:rsid w:val="1E521C0B"/>
    <w:rsid w:val="21F16BFE"/>
    <w:rsid w:val="244A18AA"/>
    <w:rsid w:val="25525B12"/>
    <w:rsid w:val="461F7D2C"/>
    <w:rsid w:val="47AD5EEA"/>
    <w:rsid w:val="52274687"/>
    <w:rsid w:val="5A1502E4"/>
    <w:rsid w:val="5CF07F86"/>
    <w:rsid w:val="5EF40BFF"/>
    <w:rsid w:val="5FCF5428"/>
    <w:rsid w:val="645C3834"/>
    <w:rsid w:val="68516506"/>
    <w:rsid w:val="6BF10FA0"/>
    <w:rsid w:val="6CB43D8A"/>
    <w:rsid w:val="72DE4437"/>
    <w:rsid w:val="7D4B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link w:val="11"/>
    <w:autoRedefine/>
    <w:qFormat/>
    <w:uiPriority w:val="0"/>
    <w:pPr>
      <w:spacing w:before="100" w:beforeAutospacing="1" w:after="100"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Normal (Web)"/>
    <w:basedOn w:val="1"/>
    <w:autoRedefine/>
    <w:qFormat/>
    <w:uiPriority w:val="0"/>
    <w:pPr>
      <w:spacing w:before="100" w:beforeAutospacing="1" w:after="100" w:afterAutospacing="1"/>
      <w:jc w:val="left"/>
    </w:pPr>
    <w:rPr>
      <w:kern w:val="0"/>
      <w:sz w:val="24"/>
    </w:rPr>
  </w:style>
  <w:style w:type="character" w:styleId="9">
    <w:name w:val="Hyperlink"/>
    <w:basedOn w:val="8"/>
    <w:autoRedefine/>
    <w:qFormat/>
    <w:uiPriority w:val="0"/>
    <w:rPr>
      <w:color w:val="0000FF"/>
      <w:u w:val="single"/>
    </w:rPr>
  </w:style>
  <w:style w:type="character" w:customStyle="1" w:styleId="10">
    <w:name w:val="标题 1 Char"/>
    <w:basedOn w:val="8"/>
    <w:link w:val="3"/>
    <w:qFormat/>
    <w:uiPriority w:val="0"/>
    <w:rPr>
      <w:rFonts w:ascii="宋体" w:hAnsi="宋体" w:eastAsia="宋体" w:cs="Times New Roman"/>
      <w:b/>
      <w:bCs/>
      <w:kern w:val="44"/>
      <w:sz w:val="48"/>
      <w:szCs w:val="48"/>
    </w:rPr>
  </w:style>
  <w:style w:type="character" w:customStyle="1" w:styleId="11">
    <w:name w:val="标题 2 Char"/>
    <w:basedOn w:val="8"/>
    <w:link w:val="4"/>
    <w:qFormat/>
    <w:uiPriority w:val="0"/>
    <w:rPr>
      <w:rFonts w:ascii="宋体" w:hAnsi="宋体" w:eastAsia="宋体" w:cs="Times New Roman"/>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423</Words>
  <Characters>2414</Characters>
  <Lines>20</Lines>
  <Paragraphs>5</Paragraphs>
  <TotalTime>10</TotalTime>
  <ScaleCrop>false</ScaleCrop>
  <LinksUpToDate>false</LinksUpToDate>
  <CharactersWithSpaces>2832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2025-04-24T10:09:00Z</dcterms:created>
  <dc:creator>Administrator</dc:creator>
  <cp:lastModifiedBy>Administrator</cp:lastModifiedBy>
  <cp:lastPrinted>2025-04-24T11:30:00Z</cp:lastPrinted>
  <dcterms:modified xsi:type="dcterms:W3CDTF">2025-04-27T09:56:51Z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742A6F13839C4CA18745D447CD6CC8FA_12</vt:lpwstr>
  </property>
</Properties>
</file>