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60" w:lineRule="exact"/>
        <w:ind w:firstLine="402" w:firstLineChars="100"/>
        <w:jc w:val="both"/>
        <w:textAlignment w:val="baseline"/>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lang w:eastAsia="zh-CN"/>
        </w:rPr>
        <w:t>类乌齐县2022</w:t>
      </w:r>
      <w:r>
        <w:rPr>
          <w:rFonts w:hint="eastAsia" w:asciiTheme="majorEastAsia" w:hAnsiTheme="majorEastAsia" w:eastAsiaTheme="majorEastAsia" w:cstheme="majorEastAsia"/>
          <w:b/>
          <w:bCs/>
          <w:sz w:val="40"/>
          <w:szCs w:val="40"/>
        </w:rPr>
        <w:t>年度政府信息公开工作年度报告</w:t>
      </w:r>
    </w:p>
    <w:p>
      <w:pPr>
        <w:keepNext w:val="0"/>
        <w:keepLines w:val="0"/>
        <w:pageBreakBefore w:val="0"/>
        <w:widowControl/>
        <w:kinsoku w:val="0"/>
        <w:wordWrap/>
        <w:overflowPunct/>
        <w:topLinePunct w:val="0"/>
        <w:autoSpaceDE w:val="0"/>
        <w:autoSpaceDN w:val="0"/>
        <w:bidi w:val="0"/>
        <w:adjustRightInd w:val="0"/>
        <w:snapToGrid w:val="0"/>
        <w:spacing w:line="660" w:lineRule="exact"/>
        <w:ind w:firstLine="0" w:firstLineChars="0"/>
        <w:jc w:val="center"/>
        <w:textAlignment w:val="baseline"/>
        <w:rPr>
          <w:rFonts w:hint="eastAsia" w:asciiTheme="majorEastAsia" w:hAnsiTheme="majorEastAsia" w:eastAsiaTheme="majorEastAsia" w:cstheme="majorEastAsia"/>
          <w:b/>
          <w:bCs/>
          <w:sz w:val="40"/>
          <w:szCs w:val="40"/>
          <w:lang w:eastAsia="zh-CN"/>
        </w:rPr>
      </w:pPr>
      <w:r>
        <w:rPr>
          <w:rFonts w:hint="eastAsia" w:asciiTheme="majorEastAsia" w:hAnsiTheme="majorEastAsia" w:eastAsiaTheme="majorEastAsia" w:cstheme="majorEastAsia"/>
          <w:b/>
          <w:bCs/>
          <w:sz w:val="40"/>
          <w:szCs w:val="40"/>
          <w:lang w:eastAsia="zh-CN"/>
        </w:rPr>
        <w:t>( 202</w:t>
      </w:r>
      <w:r>
        <w:rPr>
          <w:rFonts w:hint="eastAsia" w:asciiTheme="majorEastAsia" w:hAnsiTheme="majorEastAsia" w:eastAsiaTheme="majorEastAsia" w:cstheme="majorEastAsia"/>
          <w:b/>
          <w:bCs/>
          <w:sz w:val="40"/>
          <w:szCs w:val="40"/>
          <w:lang w:val="en-US" w:eastAsia="zh-CN"/>
        </w:rPr>
        <w:t>3</w:t>
      </w:r>
      <w:r>
        <w:rPr>
          <w:rFonts w:hint="eastAsia" w:asciiTheme="majorEastAsia" w:hAnsiTheme="majorEastAsia" w:eastAsiaTheme="majorEastAsia" w:cstheme="majorEastAsia"/>
          <w:b/>
          <w:bCs/>
          <w:sz w:val="40"/>
          <w:szCs w:val="40"/>
          <w:lang w:eastAsia="zh-CN"/>
        </w:rPr>
        <w:t>年1月</w:t>
      </w:r>
      <w:r>
        <w:rPr>
          <w:rFonts w:hint="eastAsia" w:asciiTheme="majorEastAsia" w:hAnsiTheme="majorEastAsia" w:eastAsiaTheme="majorEastAsia" w:cstheme="majorEastAsia"/>
          <w:b/>
          <w:bCs/>
          <w:sz w:val="40"/>
          <w:szCs w:val="40"/>
          <w:lang w:val="en-US" w:eastAsia="zh-CN"/>
        </w:rPr>
        <w:t>19</w:t>
      </w:r>
      <w:r>
        <w:rPr>
          <w:rFonts w:hint="eastAsia" w:asciiTheme="majorEastAsia" w:hAnsiTheme="majorEastAsia" w:eastAsiaTheme="majorEastAsia" w:cstheme="majorEastAsia"/>
          <w:b/>
          <w:bCs/>
          <w:sz w:val="40"/>
          <w:szCs w:val="40"/>
          <w:lang w:eastAsia="zh-CN"/>
        </w:rPr>
        <w:t>日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Theme="majorEastAsia" w:hAnsiTheme="majorEastAsia" w:eastAsiaTheme="majorEastAsia" w:cstheme="majorEastAsia"/>
          <w:b/>
          <w:bCs/>
          <w:sz w:val="40"/>
          <w:szCs w:val="40"/>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类乌齐县</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年政府信息公开工作年度报告根据 《中华人民共和国政府信息公开条例》第四十九条和第五十条规定编制。本报告包括总体情况、行政机关主动公开政府信息情况、行政机关收到和处理政府信息公开申请情况、政府信息公开行政复议和行政诉讼情况、政府信息公开工作存在的主要问题及改进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其他需要报告的事项等部分。本年度报告全文及数据统计期限从</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年1月1日起到</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 xml:space="preserve">年12月31日止。本 年 度 报 告 电 子 版 可 从 “ </w:t>
      </w:r>
      <w:r>
        <w:rPr>
          <w:rFonts w:hint="eastAsia" w:ascii="仿宋_GB2312" w:hAnsi="仿宋_GB2312" w:eastAsia="仿宋_GB2312" w:cs="仿宋_GB2312"/>
          <w:sz w:val="32"/>
          <w:szCs w:val="32"/>
          <w:lang w:eastAsia="zh-CN"/>
        </w:rPr>
        <w:t>类乌齐县</w:t>
      </w:r>
      <w:r>
        <w:rPr>
          <w:rFonts w:hint="eastAsia" w:ascii="仿宋_GB2312" w:hAnsi="仿宋_GB2312" w:eastAsia="仿宋_GB2312" w:cs="仿宋_GB2312"/>
          <w:sz w:val="32"/>
          <w:szCs w:val="32"/>
        </w:rPr>
        <w:t xml:space="preserve"> 人 民 政 府 网 站 ”( </w:t>
      </w:r>
      <w:r>
        <w:rPr>
          <w:rFonts w:hint="eastAsia" w:ascii="仿宋_GB2312" w:hAnsi="仿宋_GB2312" w:eastAsia="仿宋_GB2312" w:cs="仿宋_GB2312"/>
          <w:sz w:val="32"/>
          <w:szCs w:val="32"/>
          <w:lang w:val="en-US" w:eastAsia="zh-CN"/>
        </w:rPr>
        <w:t>http://leiwuqi.changdu.gov.cn/lwqxrmzf/index.shtml</w:t>
      </w:r>
      <w:r>
        <w:rPr>
          <w:rFonts w:hint="eastAsia" w:ascii="仿宋_GB2312" w:hAnsi="仿宋_GB2312" w:eastAsia="仿宋_GB2312" w:cs="仿宋_GB2312"/>
          <w:sz w:val="32"/>
          <w:szCs w:val="32"/>
        </w:rPr>
        <w:t>)下载。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类乌齐县坚持以习近平新时代中国特色社会主义思想为指导，全面贯彻党的二十大和自治区党委第十届三次全体会议。第二届八次全体会议，全面贯彻落实党中央、国务院关于全面推进政务公开工作的决策部署，紧紧围绕《中华人民共和国政府信息公开条例》要求，聚焦做好“六稳”工作、落实“六保”任务,着眼深化“放管服”改革优化营商环境，持续深化公开内涵，不断强化政策解读，积极回应公众关切，加强政务信息管理，完善政务公开制度，以公开促落实、优服务、提效能，以高质量公开助推国家治理体系和治理能力现代化建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rPr>
        <w:t>(一)着力加强用权公开。</w:t>
      </w:r>
      <w:r>
        <w:rPr>
          <w:rFonts w:hint="eastAsia" w:ascii="仿宋_GB2312" w:hAnsi="仿宋_GB2312" w:eastAsia="仿宋_GB2312" w:cs="仿宋_GB2312"/>
          <w:sz w:val="32"/>
          <w:szCs w:val="32"/>
          <w:lang w:eastAsia="zh-CN"/>
        </w:rPr>
        <w:t>一是加强权力配置信息公开｡类乌齐县认真对照法律法规规章全面梳理各部门依法行使的行政权 力和承担的公共服务职责，更新完善权责清单并按要求公开;编制发布本级行政机关机构职能目录，行政机关机构职能、行 政许可(处罚)项目、权责清单等信息并向社会公开。二是集中统一公开法规规章规范性文件｡认真梳理全县制发的规章和规范性文件，按照 “放管服”改革要求及时做好动态更新，通过政府门户网站全面集中统一对外公开。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主动公开县政府信息情况</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县政府门户网站公开县政府和各镇各单位信息</w:t>
      </w:r>
      <w:r>
        <w:rPr>
          <w:rFonts w:hint="eastAsia" w:ascii="仿宋_GB2312" w:hAnsi="仿宋_GB2312" w:eastAsia="仿宋_GB2312" w:cs="仿宋_GB2312"/>
          <w:sz w:val="32"/>
          <w:szCs w:val="32"/>
          <w:lang w:val="en-US" w:eastAsia="zh-CN"/>
        </w:rPr>
        <w:t>333</w:t>
      </w:r>
      <w:r>
        <w:rPr>
          <w:rFonts w:hint="eastAsia" w:ascii="仿宋_GB2312" w:hAnsi="仿宋_GB2312" w:eastAsia="仿宋_GB2312" w:cs="仿宋_GB2312"/>
          <w:sz w:val="32"/>
          <w:szCs w:val="32"/>
          <w:lang w:eastAsia="zh-CN"/>
        </w:rPr>
        <w:t>条，其中规范性文件类信息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条、政务情况信息</w:t>
      </w:r>
      <w:r>
        <w:rPr>
          <w:rFonts w:hint="eastAsia" w:ascii="仿宋_GB2312" w:hAnsi="仿宋_GB2312" w:eastAsia="仿宋_GB2312" w:cs="仿宋_GB2312"/>
          <w:sz w:val="32"/>
          <w:szCs w:val="32"/>
          <w:lang w:val="en-US" w:eastAsia="zh-CN"/>
        </w:rPr>
        <w:t>559</w:t>
      </w:r>
      <w:r>
        <w:rPr>
          <w:rFonts w:hint="eastAsia" w:ascii="仿宋_GB2312" w:hAnsi="仿宋_GB2312" w:eastAsia="仿宋_GB2312" w:cs="仿宋_GB2312"/>
          <w:sz w:val="32"/>
          <w:szCs w:val="32"/>
          <w:lang w:eastAsia="zh-CN"/>
        </w:rPr>
        <w:t>条，县政府领导重要政务活动情况346条。公众可通过县政府门户网站查阅县政府主动公开的政府信息。通过微信公众号、电视主动公开政府信息情况。类乌齐县融媒体中心、“生态类乌齐”、“网信类乌齐”等媒体共播发县政府新闻信息</w:t>
      </w:r>
      <w:r>
        <w:rPr>
          <w:rFonts w:hint="eastAsia" w:ascii="仿宋_GB2312" w:hAnsi="仿宋_GB2312" w:eastAsia="仿宋_GB2312" w:cs="仿宋_GB2312"/>
          <w:sz w:val="32"/>
          <w:szCs w:val="32"/>
          <w:lang w:val="en-US" w:eastAsia="zh-CN"/>
        </w:rPr>
        <w:t>2900</w:t>
      </w:r>
      <w:r>
        <w:rPr>
          <w:rFonts w:hint="eastAsia" w:ascii="仿宋_GB2312" w:hAnsi="仿宋_GB2312" w:eastAsia="仿宋_GB2312" w:cs="仿宋_GB2312"/>
          <w:sz w:val="32"/>
          <w:szCs w:val="32"/>
          <w:lang w:eastAsia="zh-CN"/>
        </w:rPr>
        <w:t>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)注重服务方式创新优化。</w:t>
      </w:r>
      <w:r>
        <w:rPr>
          <w:rFonts w:hint="eastAsia" w:ascii="仿宋_GB2312" w:hAnsi="仿宋_GB2312" w:eastAsia="仿宋_GB2312" w:cs="仿宋_GB2312"/>
          <w:sz w:val="32"/>
          <w:szCs w:val="32"/>
          <w:lang w:eastAsia="zh-CN"/>
        </w:rPr>
        <w:t>按照“一网通办、一事通办” 和“应进必进”的要求，县直各有关部门认真梳理了本部门的  服务事项清单和行政事项清单，制定了办事指南和流程图，研  究筹划了“一件事”办理套餐，方便了群众办事。县政府办（政务服务监管部门）积极组织和协调县直有关部门和十乡镇限期完成了政务服务事项梳理和系统录入工作，有效推进了政务服务“好差评”，顺利完成了便民服务乡镇村级便民服务事项认领工作培训，启动实施了乡镇村级便民服务事项梳理工作。</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)着力深化市场监管规则和政务服务事项规范公开。</w:t>
      </w:r>
      <w:r>
        <w:rPr>
          <w:rFonts w:hint="eastAsia" w:ascii="仿宋_GB2312" w:hAnsi="仿宋_GB2312" w:eastAsia="仿宋_GB2312" w:cs="仿宋_GB2312"/>
          <w:sz w:val="32"/>
          <w:szCs w:val="32"/>
          <w:lang w:eastAsia="zh-CN"/>
        </w:rPr>
        <w:t>认 真学习贯彻全国、自治区、市深化“放管服”改革着力培育和 激发市场主体活力电视电话会议精神，细化分解“放管服”改革任务，持续推进 “互联网+政务服务”和“ 一网、一门、一次”及 “一网通办、一事通办”改革，加强事中事后监管，不断提高行政审批效率，全县政府</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个部门完成政务服务事项目录梳理</w:t>
      </w:r>
      <w:r>
        <w:rPr>
          <w:rFonts w:hint="eastAsia" w:ascii="仿宋_GB2312" w:hAnsi="仿宋_GB2312" w:eastAsia="仿宋_GB2312" w:cs="仿宋_GB2312"/>
          <w:sz w:val="32"/>
          <w:szCs w:val="32"/>
          <w:lang w:val="en-US" w:eastAsia="zh-CN"/>
        </w:rPr>
        <w:t>13250</w:t>
      </w:r>
      <w:r>
        <w:rPr>
          <w:rFonts w:hint="eastAsia" w:ascii="仿宋_GB2312" w:hAnsi="仿宋_GB2312" w:eastAsia="仿宋_GB2312" w:cs="仿宋_GB2312"/>
          <w:sz w:val="32"/>
          <w:szCs w:val="32"/>
          <w:lang w:eastAsia="zh-CN"/>
        </w:rPr>
        <w:t>项，着力破解群众办事堵点问题。是进一步完善各项规章制度，着力提高政务服务水平，让群众切身体会到了“放管服”改革的红利。尤其是县域内（政务服务中心）部门进驻、事项授权、人员配置、业务办理量、网上办理率等方面存在的短板，县委、县政府深入研究精心部署切实提升了群众办事效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)着力加强公共卫生突发事件应对信息公开 。</w:t>
      </w:r>
      <w:r>
        <w:rPr>
          <w:rFonts w:hint="eastAsia" w:ascii="仿宋_GB2312" w:hAnsi="仿宋_GB2312" w:eastAsia="仿宋_GB2312" w:cs="仿宋_GB2312"/>
          <w:sz w:val="32"/>
          <w:szCs w:val="32"/>
          <w:lang w:eastAsia="zh-CN"/>
        </w:rPr>
        <w:t>坚持做好 常态化疫情防控信息发布工作，依法、及时、准确向社会公开疫 情防控动态、防控诊疗方案、就医防护指南、核酸检测机构查询、科普知识宣传等信息</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lang w:eastAsia="zh-CN"/>
        </w:rPr>
        <w:t>条。全方位发布解读党中央、国务院、区党委区政府、市委市政府和县委县政府关于疫情防控的重大决策部署</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余条。加强各级各类应急预案公开 和公共卫生知识普及｡严格落实政府信息公开条例关于主动公开突发公共事件应急预案的要求,有针对性地加强宣传培训, 增强公众特别是应急预案执行人员的风险防范能力｡加强公共卫生知识日常普及工作，通过科普作品等形式宣传推广公众在新冠肺炎疫情防控过程中养成的好习惯好做法,提高传染病防 治意识和应对能力｡</w:t>
      </w:r>
    </w:p>
    <w:p>
      <w:pPr>
        <w:keepNext w:val="0"/>
        <w:keepLines w:val="0"/>
        <w:pageBreakBefore w:val="0"/>
        <w:kinsoku w:val="0"/>
        <w:wordWrap/>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 注重形成政务服务合力。</w:t>
      </w:r>
      <w:r>
        <w:rPr>
          <w:rFonts w:hint="eastAsia" w:ascii="仿宋_GB2312" w:hAnsi="仿宋_GB2312" w:eastAsia="仿宋_GB2312" w:cs="仿宋_GB2312"/>
          <w:sz w:val="32"/>
          <w:szCs w:val="32"/>
          <w:lang w:eastAsia="zh-CN"/>
        </w:rPr>
        <w:t>县市场监管部门持续深化“证照分离”改革，扩大涉企登记整合事项，在“三证合一”、 “五证合一”改革基础上，进一步实施 “多证合一”，不断优化“一网通”办理程序，实施网上涉企办理事项，推行网上申请、网上受理、网上办结服务，扩大全程电子化登记改革成效，将企业开办时限压缩至2天，个体户开办实现即来即办。同时， 全面落实 “双随机、一公开”监管，继续完善 “一单、两库、一细则”，推进跨部门联合监管，规范市场执法行为。税务部门积极简化办税程序，坚持“放管结合”的基本原则，认真落实税务行政审批改革各项制度，大力推行非接触式办税，简化 了办税流程，缩短了办税时间，做到了税收优惠政策“应享尽 享”。同时，全面推行网上办税和即时办结，主动推送 “套餐 式”服务，最大程度便利纳税人办税。</w:t>
      </w:r>
    </w:p>
    <w:p>
      <w:pPr>
        <w:keepNext w:val="0"/>
        <w:keepLines w:val="0"/>
        <w:pageBreakBefore w:val="0"/>
        <w:kinsoku w:val="0"/>
        <w:wordWrap/>
        <w:topLinePunct w:val="0"/>
        <w:autoSpaceDE w:val="0"/>
        <w:autoSpaceDN w:val="0"/>
        <w:bidi w:val="0"/>
        <w:adjustRightInd w:val="0"/>
        <w:snapToGrid w:val="0"/>
        <w:spacing w:line="560" w:lineRule="exact"/>
        <w:ind w:firstLine="640" w:firstLineChars="200"/>
        <w:textAlignment w:val="baseline"/>
        <w:rPr>
          <w:rFonts w:ascii="黑体" w:hAnsi="黑体" w:eastAsia="黑体" w:cs="黑体"/>
          <w:spacing w:val="15"/>
          <w:sz w:val="31"/>
          <w:szCs w:val="31"/>
          <w14:textOutline w14:w="5793" w14:cap="sq" w14:cmpd="sng">
            <w14:solidFill>
              <w14:srgbClr w14:val="000000"/>
            </w14:solidFill>
            <w14:prstDash w14:val="solid"/>
            <w14:bevel/>
          </w14:textOutline>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)着力抓好政府信息公开条例贯彻落实和制度执行</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全面贯彻落实新修订的《中华人民共和国政府信息公开条例》，及时公开法定主动公开政府信息，动态更新主动公开目录。按 照国务院办公厅关于政府信息公开平台“三统一”要求，优化 政府信息公开平台功能，完成政府网站信息公开平台规范建设任务，公开方式更加统一规范，法定主动公开内容公开到位。扎实做好政府网站和政务新媒体的内容保障、运维监测和安全防护等基础性工作，强化信息发布、解读回应、政务服务、互动交流、数据开放功能，不断提升政府网站功能实用性，并对政府网站进行了升级改造。</w:t>
      </w:r>
    </w:p>
    <w:p>
      <w:pPr>
        <w:widowControl/>
        <w:spacing w:line="576" w:lineRule="exact"/>
        <w:ind w:firstLine="480"/>
        <w:rPr>
          <w:rFonts w:ascii="黑体" w:hAnsi="黑体" w:eastAsia="黑体" w:cs="黑体"/>
          <w:sz w:val="31"/>
          <w:szCs w:val="31"/>
        </w:rPr>
      </w:pPr>
      <w:r>
        <w:rPr>
          <w:rFonts w:ascii="黑体" w:hAnsi="黑体" w:eastAsia="黑体" w:cs="黑体"/>
          <w:spacing w:val="15"/>
          <w:sz w:val="31"/>
          <w:szCs w:val="31"/>
          <w14:textOutline w14:w="5793" w14:cap="sq" w14:cmpd="sng">
            <w14:solidFill>
              <w14:srgbClr w14:val="000000"/>
            </w14:solidFill>
            <w14:prstDash w14:val="solid"/>
            <w14:bevel/>
          </w14:textOutline>
        </w:rPr>
        <w:t>二</w:t>
      </w:r>
      <w:r>
        <w:rPr>
          <w:rFonts w:ascii="黑体" w:hAnsi="黑体" w:eastAsia="黑体" w:cs="黑体"/>
          <w:spacing w:val="9"/>
          <w:sz w:val="31"/>
          <w:szCs w:val="31"/>
          <w14:textOutline w14:w="5793" w14:cap="sq" w14:cmpd="sng">
            <w14:solidFill>
              <w14:srgbClr w14:val="000000"/>
            </w14:solidFill>
            <w14:prstDash w14:val="solid"/>
            <w14:bevel/>
          </w14:textOutline>
        </w:rPr>
        <w:t>、主动公开政府信息情况</w:t>
      </w:r>
    </w:p>
    <w:tbl>
      <w:tblPr>
        <w:tblStyle w:val="7"/>
        <w:tblW w:w="8424" w:type="dxa"/>
        <w:tblInd w:w="16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11"/>
        <w:gridCol w:w="2101"/>
        <w:gridCol w:w="2101"/>
        <w:gridCol w:w="2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4" w:hRule="atLeast"/>
        </w:trPr>
        <w:tc>
          <w:tcPr>
            <w:tcW w:w="8424" w:type="dxa"/>
            <w:gridSpan w:val="4"/>
            <w:tcBorders>
              <w:top w:val="single" w:color="000000" w:sz="2" w:space="0"/>
              <w:bottom w:val="single" w:color="000000" w:sz="2" w:space="0"/>
            </w:tcBorders>
            <w:shd w:val="clear" w:color="auto" w:fill="C5D9F0"/>
            <w:vAlign w:val="top"/>
          </w:tcPr>
          <w:p>
            <w:pPr>
              <w:spacing w:before="55" w:line="231" w:lineRule="auto"/>
              <w:ind w:left="3335" w:firstLine="930" w:firstLineChars="500"/>
              <w:rPr>
                <w:rFonts w:ascii="仿宋" w:hAnsi="仿宋" w:eastAsia="仿宋" w:cs="仿宋"/>
                <w:sz w:val="19"/>
                <w:szCs w:val="19"/>
              </w:rPr>
            </w:pPr>
            <w:r>
              <w:rPr>
                <w:rFonts w:ascii="仿宋" w:hAnsi="仿宋" w:eastAsia="仿宋" w:cs="仿宋"/>
                <w:spacing w:val="-2"/>
                <w:sz w:val="19"/>
                <w:szCs w:val="19"/>
              </w:rPr>
              <w:t xml:space="preserve">第二十条第 ( 一) </w:t>
            </w:r>
            <w:r>
              <w:rPr>
                <w:rFonts w:ascii="仿宋" w:hAnsi="仿宋" w:eastAsia="仿宋" w:cs="仿宋"/>
                <w:spacing w:val="-1"/>
                <w:sz w:val="19"/>
                <w:szCs w:val="19"/>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111" w:type="dxa"/>
            <w:tcBorders>
              <w:top w:val="single" w:color="000000" w:sz="2" w:space="0"/>
              <w:bottom w:val="single" w:color="000000" w:sz="2" w:space="0"/>
            </w:tcBorders>
            <w:vAlign w:val="top"/>
          </w:tcPr>
          <w:p>
            <w:pPr>
              <w:spacing w:before="45" w:line="231" w:lineRule="auto"/>
              <w:ind w:left="714"/>
              <w:rPr>
                <w:rFonts w:ascii="仿宋" w:hAnsi="仿宋" w:eastAsia="仿宋" w:cs="仿宋"/>
                <w:sz w:val="19"/>
                <w:szCs w:val="19"/>
              </w:rPr>
            </w:pPr>
            <w:r>
              <w:rPr>
                <w:rFonts w:ascii="仿宋" w:hAnsi="仿宋" w:eastAsia="仿宋" w:cs="仿宋"/>
                <w:spacing w:val="-5"/>
                <w:sz w:val="19"/>
                <w:szCs w:val="19"/>
              </w:rPr>
              <w:t>信</w:t>
            </w:r>
            <w:r>
              <w:rPr>
                <w:rFonts w:ascii="仿宋" w:hAnsi="仿宋" w:eastAsia="仿宋" w:cs="仿宋"/>
                <w:spacing w:val="-4"/>
                <w:sz w:val="19"/>
                <w:szCs w:val="19"/>
              </w:rPr>
              <w:t>息内容</w:t>
            </w:r>
          </w:p>
        </w:tc>
        <w:tc>
          <w:tcPr>
            <w:tcW w:w="2101" w:type="dxa"/>
            <w:tcBorders>
              <w:top w:val="single" w:color="000000" w:sz="2" w:space="0"/>
              <w:bottom w:val="single" w:color="000000" w:sz="2" w:space="0"/>
            </w:tcBorders>
            <w:vAlign w:val="top"/>
          </w:tcPr>
          <w:p>
            <w:pPr>
              <w:spacing w:before="45" w:line="231" w:lineRule="auto"/>
              <w:ind w:left="465"/>
              <w:rPr>
                <w:rFonts w:ascii="仿宋" w:hAnsi="仿宋" w:eastAsia="仿宋" w:cs="仿宋"/>
                <w:sz w:val="19"/>
                <w:szCs w:val="19"/>
              </w:rPr>
            </w:pPr>
            <w:r>
              <w:rPr>
                <w:rFonts w:ascii="仿宋" w:hAnsi="仿宋" w:eastAsia="仿宋" w:cs="仿宋"/>
                <w:spacing w:val="10"/>
                <w:sz w:val="19"/>
                <w:szCs w:val="19"/>
              </w:rPr>
              <w:t>本</w:t>
            </w:r>
            <w:r>
              <w:rPr>
                <w:rFonts w:ascii="仿宋" w:hAnsi="仿宋" w:eastAsia="仿宋" w:cs="仿宋"/>
                <w:spacing w:val="7"/>
                <w:sz w:val="19"/>
                <w:szCs w:val="19"/>
              </w:rPr>
              <w:t>年制发件数</w:t>
            </w:r>
          </w:p>
        </w:tc>
        <w:tc>
          <w:tcPr>
            <w:tcW w:w="2101" w:type="dxa"/>
            <w:tcBorders>
              <w:top w:val="single" w:color="000000" w:sz="2" w:space="0"/>
              <w:bottom w:val="single" w:color="000000" w:sz="2" w:space="0"/>
            </w:tcBorders>
            <w:vAlign w:val="top"/>
          </w:tcPr>
          <w:p>
            <w:pPr>
              <w:spacing w:before="46" w:line="231" w:lineRule="auto"/>
              <w:ind w:left="469"/>
              <w:rPr>
                <w:rFonts w:ascii="仿宋" w:hAnsi="仿宋" w:eastAsia="仿宋" w:cs="仿宋"/>
                <w:sz w:val="19"/>
                <w:szCs w:val="19"/>
              </w:rPr>
            </w:pPr>
            <w:r>
              <w:rPr>
                <w:rFonts w:ascii="仿宋" w:hAnsi="仿宋" w:eastAsia="仿宋" w:cs="仿宋"/>
                <w:spacing w:val="10"/>
                <w:sz w:val="19"/>
                <w:szCs w:val="19"/>
              </w:rPr>
              <w:t>本</w:t>
            </w:r>
            <w:r>
              <w:rPr>
                <w:rFonts w:ascii="仿宋" w:hAnsi="仿宋" w:eastAsia="仿宋" w:cs="仿宋"/>
                <w:spacing w:val="7"/>
                <w:sz w:val="19"/>
                <w:szCs w:val="19"/>
              </w:rPr>
              <w:t>年废止件数</w:t>
            </w:r>
          </w:p>
        </w:tc>
        <w:tc>
          <w:tcPr>
            <w:tcW w:w="2111" w:type="dxa"/>
            <w:tcBorders>
              <w:top w:val="single" w:color="000000" w:sz="2" w:space="0"/>
              <w:bottom w:val="single" w:color="000000" w:sz="2" w:space="0"/>
            </w:tcBorders>
            <w:vAlign w:val="top"/>
          </w:tcPr>
          <w:p>
            <w:pPr>
              <w:spacing w:before="46" w:line="230" w:lineRule="auto"/>
              <w:ind w:left="469"/>
              <w:rPr>
                <w:rFonts w:ascii="仿宋" w:hAnsi="仿宋" w:eastAsia="仿宋" w:cs="仿宋"/>
                <w:sz w:val="19"/>
                <w:szCs w:val="19"/>
              </w:rPr>
            </w:pPr>
            <w:r>
              <w:rPr>
                <w:rFonts w:ascii="仿宋" w:hAnsi="仿宋" w:eastAsia="仿宋" w:cs="仿宋"/>
                <w:spacing w:val="8"/>
                <w:sz w:val="19"/>
                <w:szCs w:val="19"/>
              </w:rPr>
              <w:t>现行有效件</w:t>
            </w:r>
            <w:r>
              <w:rPr>
                <w:rFonts w:ascii="仿宋" w:hAnsi="仿宋" w:eastAsia="仿宋" w:cs="仿宋"/>
                <w:spacing w:val="7"/>
                <w:sz w:val="19"/>
                <w:szCs w:val="19"/>
              </w:rPr>
              <w:t>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2111" w:type="dxa"/>
            <w:tcBorders>
              <w:top w:val="single" w:color="000000" w:sz="2" w:space="0"/>
              <w:bottom w:val="single" w:color="000000" w:sz="2" w:space="0"/>
            </w:tcBorders>
            <w:vAlign w:val="top"/>
          </w:tcPr>
          <w:p>
            <w:pPr>
              <w:spacing w:before="46" w:line="231" w:lineRule="auto"/>
              <w:ind w:left="74"/>
              <w:jc w:val="center"/>
              <w:rPr>
                <w:rFonts w:ascii="仿宋" w:hAnsi="仿宋" w:eastAsia="仿宋" w:cs="仿宋"/>
                <w:sz w:val="19"/>
                <w:szCs w:val="19"/>
              </w:rPr>
            </w:pPr>
            <w:r>
              <w:rPr>
                <w:rFonts w:ascii="仿宋" w:hAnsi="仿宋" w:eastAsia="仿宋" w:cs="仿宋"/>
                <w:spacing w:val="3"/>
                <w:sz w:val="19"/>
                <w:szCs w:val="19"/>
              </w:rPr>
              <w:t>规</w:t>
            </w:r>
            <w:r>
              <w:rPr>
                <w:rFonts w:ascii="仿宋" w:hAnsi="仿宋" w:eastAsia="仿宋" w:cs="仿宋"/>
                <w:spacing w:val="2"/>
                <w:sz w:val="19"/>
                <w:szCs w:val="19"/>
              </w:rPr>
              <w:t>章</w:t>
            </w:r>
          </w:p>
        </w:tc>
        <w:tc>
          <w:tcPr>
            <w:tcW w:w="2101" w:type="dxa"/>
            <w:tcBorders>
              <w:top w:val="single" w:color="000000" w:sz="2" w:space="0"/>
              <w:bottom w:val="single" w:color="000000" w:sz="2" w:space="0"/>
            </w:tcBorders>
            <w:vAlign w:val="top"/>
          </w:tcPr>
          <w:p>
            <w:pPr>
              <w:spacing w:before="90" w:line="195" w:lineRule="auto"/>
              <w:ind w:left="987"/>
              <w:rPr>
                <w:rFonts w:hint="eastAsia" w:ascii="Times New Roman" w:hAnsi="Times New Roman" w:eastAsia="宋体" w:cs="Times New Roman"/>
                <w:sz w:val="20"/>
                <w:szCs w:val="20"/>
                <w:lang w:eastAsia="zh-CN"/>
              </w:rPr>
            </w:pPr>
            <w:r>
              <w:rPr>
                <w:rFonts w:hint="eastAsia" w:ascii="Times New Roman" w:hAnsi="Times New Roman" w:eastAsia="宋体" w:cs="Times New Roman"/>
                <w:spacing w:val="-8"/>
                <w:sz w:val="20"/>
                <w:szCs w:val="20"/>
                <w:lang w:val="en-US" w:eastAsia="zh-CN"/>
              </w:rPr>
              <w:t>2</w:t>
            </w:r>
          </w:p>
        </w:tc>
        <w:tc>
          <w:tcPr>
            <w:tcW w:w="2101" w:type="dxa"/>
            <w:tcBorders>
              <w:top w:val="single" w:color="000000" w:sz="2" w:space="0"/>
              <w:bottom w:val="single" w:color="000000" w:sz="2" w:space="0"/>
            </w:tcBorders>
            <w:vAlign w:val="top"/>
          </w:tcPr>
          <w:p>
            <w:pPr>
              <w:spacing w:before="90" w:line="195" w:lineRule="auto"/>
              <w:ind w:left="1024"/>
              <w:rPr>
                <w:rFonts w:hint="eastAsia" w:ascii="Times New Roman" w:hAnsi="Times New Roman" w:eastAsia="宋体" w:cs="Times New Roman"/>
                <w:sz w:val="20"/>
                <w:szCs w:val="20"/>
                <w:lang w:eastAsia="zh-CN"/>
              </w:rPr>
            </w:pPr>
            <w:r>
              <w:rPr>
                <w:rFonts w:hint="eastAsia" w:ascii="Times New Roman" w:hAnsi="Times New Roman" w:eastAsia="宋体" w:cs="Times New Roman"/>
                <w:spacing w:val="1"/>
                <w:sz w:val="20"/>
                <w:szCs w:val="20"/>
                <w:lang w:val="en-US" w:eastAsia="zh-CN"/>
              </w:rPr>
              <w:t>0</w:t>
            </w:r>
          </w:p>
        </w:tc>
        <w:tc>
          <w:tcPr>
            <w:tcW w:w="2111" w:type="dxa"/>
            <w:tcBorders>
              <w:top w:val="single" w:color="000000" w:sz="2" w:space="0"/>
              <w:bottom w:val="single" w:color="000000" w:sz="2" w:space="0"/>
            </w:tcBorders>
            <w:vAlign w:val="top"/>
          </w:tcPr>
          <w:p>
            <w:pPr>
              <w:spacing w:before="90" w:line="195" w:lineRule="auto"/>
              <w:ind w:left="981"/>
              <w:rPr>
                <w:rFonts w:hint="eastAsia" w:ascii="Times New Roman" w:hAnsi="Times New Roman" w:eastAsia="宋体" w:cs="Times New Roman"/>
                <w:sz w:val="20"/>
                <w:szCs w:val="20"/>
                <w:lang w:eastAsia="zh-CN"/>
              </w:rPr>
            </w:pPr>
            <w:r>
              <w:rPr>
                <w:rFonts w:hint="eastAsia" w:ascii="Times New Roman" w:hAnsi="Times New Roman" w:eastAsia="宋体" w:cs="Times New Roman"/>
                <w:spacing w:val="1"/>
                <w:sz w:val="20"/>
                <w:szCs w:val="20"/>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111" w:type="dxa"/>
            <w:tcBorders>
              <w:top w:val="single" w:color="000000" w:sz="2" w:space="0"/>
              <w:bottom w:val="single" w:color="000000" w:sz="2" w:space="0"/>
            </w:tcBorders>
            <w:vAlign w:val="top"/>
          </w:tcPr>
          <w:p>
            <w:pPr>
              <w:spacing w:before="47" w:line="229" w:lineRule="auto"/>
              <w:ind w:left="76"/>
              <w:jc w:val="center"/>
              <w:rPr>
                <w:rFonts w:ascii="仿宋" w:hAnsi="仿宋" w:eastAsia="仿宋" w:cs="仿宋"/>
                <w:sz w:val="19"/>
                <w:szCs w:val="19"/>
              </w:rPr>
            </w:pPr>
            <w:r>
              <w:rPr>
                <w:rFonts w:ascii="仿宋" w:hAnsi="仿宋" w:eastAsia="仿宋" w:cs="仿宋"/>
                <w:spacing w:val="3"/>
                <w:sz w:val="19"/>
                <w:szCs w:val="19"/>
              </w:rPr>
              <w:t>行政规范性文件</w:t>
            </w:r>
          </w:p>
        </w:tc>
        <w:tc>
          <w:tcPr>
            <w:tcW w:w="2101" w:type="dxa"/>
            <w:tcBorders>
              <w:top w:val="single" w:color="000000" w:sz="2" w:space="0"/>
              <w:bottom w:val="single" w:color="000000" w:sz="2" w:space="0"/>
            </w:tcBorders>
            <w:vAlign w:val="top"/>
          </w:tcPr>
          <w:p>
            <w:pPr>
              <w:spacing w:before="91" w:line="195" w:lineRule="auto"/>
              <w:ind w:left="1022"/>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lang w:val="en-US" w:eastAsia="zh-CN"/>
              </w:rPr>
              <w:t>0</w:t>
            </w:r>
          </w:p>
        </w:tc>
        <w:tc>
          <w:tcPr>
            <w:tcW w:w="2101" w:type="dxa"/>
            <w:tcBorders>
              <w:top w:val="single" w:color="000000" w:sz="2" w:space="0"/>
              <w:bottom w:val="single" w:color="000000" w:sz="2" w:space="0"/>
            </w:tcBorders>
            <w:vAlign w:val="top"/>
          </w:tcPr>
          <w:p>
            <w:pPr>
              <w:spacing w:before="91" w:line="195" w:lineRule="auto"/>
              <w:ind w:left="102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2111" w:type="dxa"/>
            <w:tcBorders>
              <w:top w:val="single" w:color="000000" w:sz="2" w:space="0"/>
              <w:bottom w:val="single" w:color="000000" w:sz="2" w:space="0"/>
            </w:tcBorders>
            <w:vAlign w:val="top"/>
          </w:tcPr>
          <w:p>
            <w:pPr>
              <w:spacing w:before="91" w:line="195" w:lineRule="auto"/>
              <w:ind w:left="103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8424" w:type="dxa"/>
            <w:gridSpan w:val="4"/>
            <w:tcBorders>
              <w:top w:val="single" w:color="000000" w:sz="2" w:space="0"/>
              <w:bottom w:val="single" w:color="000000" w:sz="2" w:space="0"/>
            </w:tcBorders>
            <w:shd w:val="clear" w:color="auto" w:fill="C5D9F0"/>
            <w:vAlign w:val="top"/>
          </w:tcPr>
          <w:p>
            <w:pPr>
              <w:spacing w:before="48" w:line="231" w:lineRule="auto"/>
              <w:ind w:left="3335" w:firstLine="856" w:firstLineChars="400"/>
              <w:jc w:val="both"/>
              <w:rPr>
                <w:rFonts w:ascii="仿宋" w:hAnsi="仿宋" w:eastAsia="仿宋" w:cs="仿宋"/>
                <w:sz w:val="19"/>
                <w:szCs w:val="19"/>
              </w:rPr>
            </w:pPr>
            <w:r>
              <w:rPr>
                <w:rFonts w:ascii="仿宋" w:hAnsi="仿宋" w:eastAsia="仿宋" w:cs="仿宋"/>
                <w:spacing w:val="12"/>
                <w:sz w:val="19"/>
                <w:szCs w:val="19"/>
              </w:rPr>
              <w:t>第</w:t>
            </w:r>
            <w:r>
              <w:rPr>
                <w:rFonts w:ascii="仿宋" w:hAnsi="仿宋" w:eastAsia="仿宋" w:cs="仿宋"/>
                <w:spacing w:val="6"/>
                <w:sz w:val="19"/>
                <w:szCs w:val="19"/>
              </w:rPr>
              <w:t>二十条第 (五)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111" w:type="dxa"/>
            <w:tcBorders>
              <w:top w:val="single" w:color="000000" w:sz="2" w:space="0"/>
              <w:bottom w:val="single" w:color="000000" w:sz="2" w:space="0"/>
            </w:tcBorders>
            <w:vAlign w:val="top"/>
          </w:tcPr>
          <w:p>
            <w:pPr>
              <w:spacing w:before="48" w:line="231" w:lineRule="auto"/>
              <w:ind w:left="714"/>
              <w:jc w:val="both"/>
              <w:rPr>
                <w:rFonts w:ascii="仿宋" w:hAnsi="仿宋" w:eastAsia="仿宋" w:cs="仿宋"/>
                <w:sz w:val="19"/>
                <w:szCs w:val="19"/>
              </w:rPr>
            </w:pPr>
            <w:r>
              <w:rPr>
                <w:rFonts w:ascii="仿宋" w:hAnsi="仿宋" w:eastAsia="仿宋" w:cs="仿宋"/>
                <w:spacing w:val="-5"/>
                <w:sz w:val="19"/>
                <w:szCs w:val="19"/>
              </w:rPr>
              <w:t>信</w:t>
            </w:r>
            <w:r>
              <w:rPr>
                <w:rFonts w:ascii="仿宋" w:hAnsi="仿宋" w:eastAsia="仿宋" w:cs="仿宋"/>
                <w:spacing w:val="-4"/>
                <w:sz w:val="19"/>
                <w:szCs w:val="19"/>
              </w:rPr>
              <w:t>息内容</w:t>
            </w:r>
          </w:p>
        </w:tc>
        <w:tc>
          <w:tcPr>
            <w:tcW w:w="6313" w:type="dxa"/>
            <w:gridSpan w:val="3"/>
            <w:tcBorders>
              <w:top w:val="single" w:color="000000" w:sz="2" w:space="0"/>
              <w:bottom w:val="single" w:color="000000" w:sz="2" w:space="0"/>
            </w:tcBorders>
            <w:vAlign w:val="top"/>
          </w:tcPr>
          <w:p>
            <w:pPr>
              <w:spacing w:before="49" w:line="231" w:lineRule="auto"/>
              <w:ind w:left="2366"/>
              <w:rPr>
                <w:rFonts w:ascii="仿宋" w:hAnsi="仿宋" w:eastAsia="仿宋" w:cs="仿宋"/>
                <w:sz w:val="19"/>
                <w:szCs w:val="19"/>
              </w:rPr>
            </w:pPr>
            <w:r>
              <w:rPr>
                <w:rFonts w:ascii="仿宋" w:hAnsi="仿宋" w:eastAsia="仿宋" w:cs="仿宋"/>
                <w:spacing w:val="8"/>
                <w:sz w:val="19"/>
                <w:szCs w:val="19"/>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111" w:type="dxa"/>
            <w:tcBorders>
              <w:top w:val="single" w:color="000000" w:sz="2" w:space="0"/>
              <w:bottom w:val="single" w:color="000000" w:sz="2" w:space="0"/>
            </w:tcBorders>
            <w:vAlign w:val="top"/>
          </w:tcPr>
          <w:p>
            <w:pPr>
              <w:spacing w:before="50" w:line="230" w:lineRule="auto"/>
              <w:ind w:left="76"/>
              <w:jc w:val="center"/>
              <w:rPr>
                <w:rFonts w:ascii="仿宋" w:hAnsi="仿宋" w:eastAsia="仿宋" w:cs="仿宋"/>
                <w:sz w:val="19"/>
                <w:szCs w:val="19"/>
              </w:rPr>
            </w:pPr>
            <w:r>
              <w:rPr>
                <w:rFonts w:ascii="仿宋" w:hAnsi="仿宋" w:eastAsia="仿宋" w:cs="仿宋"/>
                <w:spacing w:val="3"/>
                <w:sz w:val="19"/>
                <w:szCs w:val="19"/>
              </w:rPr>
              <w:t>行政许可</w:t>
            </w:r>
          </w:p>
        </w:tc>
        <w:tc>
          <w:tcPr>
            <w:tcW w:w="6313" w:type="dxa"/>
            <w:gridSpan w:val="3"/>
            <w:tcBorders>
              <w:top w:val="single" w:color="000000" w:sz="2" w:space="0"/>
              <w:bottom w:val="single" w:color="000000" w:sz="2" w:space="0"/>
            </w:tcBorders>
            <w:vAlign w:val="top"/>
          </w:tcPr>
          <w:p>
            <w:pPr>
              <w:spacing w:before="94" w:line="195" w:lineRule="auto"/>
              <w:ind w:left="313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5" w:hRule="atLeast"/>
        </w:trPr>
        <w:tc>
          <w:tcPr>
            <w:tcW w:w="8424" w:type="dxa"/>
            <w:gridSpan w:val="4"/>
            <w:tcBorders>
              <w:top w:val="single" w:color="000000" w:sz="2" w:space="0"/>
              <w:bottom w:val="single" w:color="000000" w:sz="2" w:space="0"/>
            </w:tcBorders>
            <w:shd w:val="clear" w:color="auto" w:fill="C5D9F0"/>
            <w:vAlign w:val="top"/>
          </w:tcPr>
          <w:p>
            <w:pPr>
              <w:spacing w:before="50" w:line="231" w:lineRule="auto"/>
              <w:ind w:left="3335" w:firstLine="1070" w:firstLineChars="500"/>
              <w:jc w:val="both"/>
              <w:rPr>
                <w:rFonts w:ascii="仿宋" w:hAnsi="仿宋" w:eastAsia="仿宋" w:cs="仿宋"/>
                <w:sz w:val="19"/>
                <w:szCs w:val="19"/>
              </w:rPr>
            </w:pPr>
            <w:r>
              <w:rPr>
                <w:rFonts w:ascii="仿宋" w:hAnsi="仿宋" w:eastAsia="仿宋" w:cs="仿宋"/>
                <w:spacing w:val="12"/>
                <w:sz w:val="19"/>
                <w:szCs w:val="19"/>
              </w:rPr>
              <w:t>第</w:t>
            </w:r>
            <w:r>
              <w:rPr>
                <w:rFonts w:ascii="仿宋" w:hAnsi="仿宋" w:eastAsia="仿宋" w:cs="仿宋"/>
                <w:spacing w:val="6"/>
                <w:sz w:val="19"/>
                <w:szCs w:val="19"/>
              </w:rPr>
              <w:t>二十条第 (六)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111" w:type="dxa"/>
            <w:tcBorders>
              <w:top w:val="single" w:color="000000" w:sz="2" w:space="0"/>
              <w:bottom w:val="single" w:color="000000" w:sz="2" w:space="0"/>
            </w:tcBorders>
            <w:vAlign w:val="top"/>
          </w:tcPr>
          <w:p>
            <w:pPr>
              <w:spacing w:before="49" w:line="231" w:lineRule="auto"/>
              <w:ind w:left="714"/>
              <w:jc w:val="both"/>
              <w:rPr>
                <w:rFonts w:ascii="仿宋" w:hAnsi="仿宋" w:eastAsia="仿宋" w:cs="仿宋"/>
                <w:sz w:val="19"/>
                <w:szCs w:val="19"/>
              </w:rPr>
            </w:pPr>
            <w:r>
              <w:rPr>
                <w:rFonts w:ascii="仿宋" w:hAnsi="仿宋" w:eastAsia="仿宋" w:cs="仿宋"/>
                <w:spacing w:val="-5"/>
                <w:sz w:val="19"/>
                <w:szCs w:val="19"/>
              </w:rPr>
              <w:t>信</w:t>
            </w:r>
            <w:r>
              <w:rPr>
                <w:rFonts w:ascii="仿宋" w:hAnsi="仿宋" w:eastAsia="仿宋" w:cs="仿宋"/>
                <w:spacing w:val="-4"/>
                <w:sz w:val="19"/>
                <w:szCs w:val="19"/>
              </w:rPr>
              <w:t>息内容</w:t>
            </w:r>
          </w:p>
        </w:tc>
        <w:tc>
          <w:tcPr>
            <w:tcW w:w="6313" w:type="dxa"/>
            <w:gridSpan w:val="3"/>
            <w:tcBorders>
              <w:top w:val="single" w:color="000000" w:sz="2" w:space="0"/>
              <w:bottom w:val="single" w:color="000000" w:sz="2" w:space="0"/>
            </w:tcBorders>
            <w:vAlign w:val="top"/>
          </w:tcPr>
          <w:p>
            <w:pPr>
              <w:spacing w:before="50" w:line="231" w:lineRule="auto"/>
              <w:ind w:left="2366"/>
              <w:rPr>
                <w:rFonts w:ascii="仿宋" w:hAnsi="仿宋" w:eastAsia="仿宋" w:cs="仿宋"/>
                <w:sz w:val="19"/>
                <w:szCs w:val="19"/>
              </w:rPr>
            </w:pPr>
            <w:r>
              <w:rPr>
                <w:rFonts w:ascii="仿宋" w:hAnsi="仿宋" w:eastAsia="仿宋" w:cs="仿宋"/>
                <w:spacing w:val="8"/>
                <w:sz w:val="19"/>
                <w:szCs w:val="19"/>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111" w:type="dxa"/>
            <w:tcBorders>
              <w:top w:val="single" w:color="000000" w:sz="2" w:space="0"/>
              <w:bottom w:val="single" w:color="000000" w:sz="2" w:space="0"/>
            </w:tcBorders>
            <w:vAlign w:val="top"/>
          </w:tcPr>
          <w:p>
            <w:pPr>
              <w:spacing w:before="50" w:line="230" w:lineRule="auto"/>
              <w:ind w:left="76"/>
              <w:jc w:val="center"/>
              <w:rPr>
                <w:rFonts w:ascii="仿宋" w:hAnsi="仿宋" w:eastAsia="仿宋" w:cs="仿宋"/>
                <w:sz w:val="19"/>
                <w:szCs w:val="19"/>
              </w:rPr>
            </w:pPr>
            <w:r>
              <w:rPr>
                <w:rFonts w:ascii="仿宋" w:hAnsi="仿宋" w:eastAsia="仿宋" w:cs="仿宋"/>
                <w:spacing w:val="3"/>
                <w:sz w:val="19"/>
                <w:szCs w:val="19"/>
              </w:rPr>
              <w:t>行政处罚</w:t>
            </w:r>
          </w:p>
        </w:tc>
        <w:tc>
          <w:tcPr>
            <w:tcW w:w="6313" w:type="dxa"/>
            <w:gridSpan w:val="3"/>
            <w:tcBorders>
              <w:top w:val="single" w:color="000000" w:sz="2" w:space="0"/>
              <w:bottom w:val="single" w:color="000000" w:sz="2" w:space="0"/>
            </w:tcBorders>
            <w:vAlign w:val="top"/>
          </w:tcPr>
          <w:p>
            <w:pPr>
              <w:spacing w:before="94" w:line="195" w:lineRule="auto"/>
              <w:ind w:left="3131"/>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111" w:type="dxa"/>
            <w:tcBorders>
              <w:top w:val="single" w:color="000000" w:sz="2" w:space="0"/>
              <w:bottom w:val="single" w:color="000000" w:sz="2" w:space="0"/>
            </w:tcBorders>
            <w:vAlign w:val="top"/>
          </w:tcPr>
          <w:p>
            <w:pPr>
              <w:spacing w:before="50" w:line="230" w:lineRule="auto"/>
              <w:ind w:left="76"/>
              <w:jc w:val="center"/>
              <w:rPr>
                <w:rFonts w:ascii="仿宋" w:hAnsi="仿宋" w:eastAsia="仿宋" w:cs="仿宋"/>
                <w:sz w:val="19"/>
                <w:szCs w:val="19"/>
              </w:rPr>
            </w:pPr>
            <w:r>
              <w:rPr>
                <w:rFonts w:ascii="仿宋" w:hAnsi="仿宋" w:eastAsia="仿宋" w:cs="仿宋"/>
                <w:spacing w:val="6"/>
                <w:sz w:val="19"/>
                <w:szCs w:val="19"/>
              </w:rPr>
              <w:t>行政强制</w:t>
            </w:r>
          </w:p>
        </w:tc>
        <w:tc>
          <w:tcPr>
            <w:tcW w:w="6313" w:type="dxa"/>
            <w:gridSpan w:val="3"/>
            <w:tcBorders>
              <w:top w:val="single" w:color="000000" w:sz="2" w:space="0"/>
              <w:bottom w:val="single" w:color="000000" w:sz="2" w:space="0"/>
            </w:tcBorders>
            <w:vAlign w:val="top"/>
          </w:tcPr>
          <w:p>
            <w:pPr>
              <w:spacing w:before="94" w:line="195" w:lineRule="auto"/>
              <w:ind w:left="313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8424" w:type="dxa"/>
            <w:gridSpan w:val="4"/>
            <w:tcBorders>
              <w:top w:val="single" w:color="000000" w:sz="2" w:space="0"/>
              <w:bottom w:val="single" w:color="000000" w:sz="2" w:space="0"/>
            </w:tcBorders>
            <w:shd w:val="clear" w:color="auto" w:fill="C5D9F0"/>
            <w:vAlign w:val="top"/>
          </w:tcPr>
          <w:p>
            <w:pPr>
              <w:spacing w:before="50" w:line="231" w:lineRule="auto"/>
              <w:ind w:left="3335" w:firstLine="1070" w:firstLineChars="500"/>
              <w:jc w:val="both"/>
              <w:rPr>
                <w:rFonts w:ascii="仿宋" w:hAnsi="仿宋" w:eastAsia="仿宋" w:cs="仿宋"/>
                <w:sz w:val="19"/>
                <w:szCs w:val="19"/>
              </w:rPr>
            </w:pPr>
            <w:r>
              <w:rPr>
                <w:rFonts w:ascii="仿宋" w:hAnsi="仿宋" w:eastAsia="仿宋" w:cs="仿宋"/>
                <w:spacing w:val="12"/>
                <w:sz w:val="19"/>
                <w:szCs w:val="19"/>
              </w:rPr>
              <w:t>第</w:t>
            </w:r>
            <w:r>
              <w:rPr>
                <w:rFonts w:ascii="仿宋" w:hAnsi="仿宋" w:eastAsia="仿宋" w:cs="仿宋"/>
                <w:spacing w:val="6"/>
                <w:sz w:val="19"/>
                <w:szCs w:val="19"/>
              </w:rPr>
              <w:t>二十条第 (八)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2111" w:type="dxa"/>
            <w:tcBorders>
              <w:top w:val="single" w:color="000000" w:sz="2" w:space="0"/>
              <w:bottom w:val="single" w:color="000000" w:sz="2" w:space="0"/>
            </w:tcBorders>
            <w:vAlign w:val="top"/>
          </w:tcPr>
          <w:p>
            <w:pPr>
              <w:spacing w:before="49" w:line="231" w:lineRule="auto"/>
              <w:ind w:left="714"/>
              <w:jc w:val="both"/>
              <w:rPr>
                <w:rFonts w:ascii="仿宋" w:hAnsi="仿宋" w:eastAsia="仿宋" w:cs="仿宋"/>
                <w:sz w:val="19"/>
                <w:szCs w:val="19"/>
              </w:rPr>
            </w:pPr>
            <w:r>
              <w:rPr>
                <w:rFonts w:ascii="仿宋" w:hAnsi="仿宋" w:eastAsia="仿宋" w:cs="仿宋"/>
                <w:spacing w:val="-5"/>
                <w:sz w:val="19"/>
                <w:szCs w:val="19"/>
              </w:rPr>
              <w:t>信</w:t>
            </w:r>
            <w:r>
              <w:rPr>
                <w:rFonts w:ascii="仿宋" w:hAnsi="仿宋" w:eastAsia="仿宋" w:cs="仿宋"/>
                <w:spacing w:val="-4"/>
                <w:sz w:val="19"/>
                <w:szCs w:val="19"/>
              </w:rPr>
              <w:t>息内容</w:t>
            </w:r>
          </w:p>
        </w:tc>
        <w:tc>
          <w:tcPr>
            <w:tcW w:w="6313" w:type="dxa"/>
            <w:gridSpan w:val="3"/>
            <w:tcBorders>
              <w:top w:val="single" w:color="000000" w:sz="2" w:space="0"/>
              <w:bottom w:val="single" w:color="000000" w:sz="2" w:space="0"/>
            </w:tcBorders>
            <w:vAlign w:val="top"/>
          </w:tcPr>
          <w:p>
            <w:pPr>
              <w:spacing w:before="50" w:line="230" w:lineRule="auto"/>
              <w:ind w:left="1869"/>
              <w:rPr>
                <w:rFonts w:ascii="仿宋" w:hAnsi="仿宋" w:eastAsia="仿宋" w:cs="仿宋"/>
                <w:sz w:val="19"/>
                <w:szCs w:val="19"/>
              </w:rPr>
            </w:pPr>
            <w:r>
              <w:rPr>
                <w:rFonts w:ascii="仿宋" w:hAnsi="仿宋" w:eastAsia="仿宋" w:cs="仿宋"/>
                <w:spacing w:val="14"/>
                <w:sz w:val="19"/>
                <w:szCs w:val="19"/>
              </w:rPr>
              <w:t>本</w:t>
            </w:r>
            <w:r>
              <w:rPr>
                <w:rFonts w:ascii="仿宋" w:hAnsi="仿宋" w:eastAsia="仿宋" w:cs="仿宋"/>
                <w:spacing w:val="7"/>
                <w:sz w:val="19"/>
                <w:szCs w:val="19"/>
              </w:rPr>
              <w:t>年收费金额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3" w:hRule="atLeast"/>
        </w:trPr>
        <w:tc>
          <w:tcPr>
            <w:tcW w:w="2111" w:type="dxa"/>
            <w:tcBorders>
              <w:top w:val="single" w:color="000000" w:sz="2" w:space="0"/>
              <w:bottom w:val="single" w:color="000000" w:sz="2" w:space="0"/>
            </w:tcBorders>
            <w:vAlign w:val="top"/>
          </w:tcPr>
          <w:p>
            <w:pPr>
              <w:spacing w:before="191" w:line="229" w:lineRule="auto"/>
              <w:ind w:left="76"/>
              <w:jc w:val="center"/>
              <w:rPr>
                <w:rFonts w:ascii="仿宋" w:hAnsi="仿宋" w:eastAsia="仿宋" w:cs="仿宋"/>
                <w:sz w:val="19"/>
                <w:szCs w:val="19"/>
              </w:rPr>
            </w:pPr>
            <w:bookmarkStart w:id="0" w:name="_GoBack"/>
            <w:r>
              <w:rPr>
                <w:rFonts w:ascii="仿宋" w:hAnsi="仿宋" w:eastAsia="仿宋" w:cs="仿宋"/>
                <w:spacing w:val="6"/>
                <w:sz w:val="19"/>
                <w:szCs w:val="19"/>
              </w:rPr>
              <w:t>行政事业性收费</w:t>
            </w:r>
            <w:bookmarkEnd w:id="0"/>
          </w:p>
        </w:tc>
        <w:tc>
          <w:tcPr>
            <w:tcW w:w="6313" w:type="dxa"/>
            <w:gridSpan w:val="3"/>
            <w:tcBorders>
              <w:top w:val="single" w:color="000000" w:sz="2" w:space="0"/>
              <w:bottom w:val="single" w:color="000000" w:sz="2" w:space="0"/>
            </w:tcBorders>
            <w:vAlign w:val="top"/>
          </w:tcPr>
          <w:p>
            <w:pPr>
              <w:spacing w:before="191" w:line="194" w:lineRule="auto"/>
              <w:ind w:left="3121"/>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r>
    </w:tbl>
    <w:p>
      <w:pPr>
        <w:spacing w:before="64" w:line="218" w:lineRule="auto"/>
        <w:ind w:firstLine="684" w:firstLineChars="200"/>
        <w:rPr>
          <w:rFonts w:ascii="黑体" w:hAnsi="黑体" w:eastAsia="黑体" w:cs="黑体"/>
          <w:sz w:val="31"/>
          <w:szCs w:val="31"/>
        </w:rPr>
      </w:pPr>
      <w:r>
        <w:rPr>
          <w:rFonts w:ascii="黑体" w:hAnsi="黑体" w:eastAsia="黑体" w:cs="黑体"/>
          <w:spacing w:val="16"/>
          <w:sz w:val="31"/>
          <w:szCs w:val="31"/>
        </w:rPr>
        <w:t>三</w:t>
      </w:r>
      <w:r>
        <w:rPr>
          <w:rFonts w:ascii="黑体" w:hAnsi="黑体" w:eastAsia="黑体" w:cs="黑体"/>
          <w:spacing w:val="13"/>
          <w:sz w:val="31"/>
          <w:szCs w:val="31"/>
        </w:rPr>
        <w:t>、</w:t>
      </w:r>
      <w:r>
        <w:rPr>
          <w:rFonts w:ascii="黑体" w:hAnsi="黑体" w:eastAsia="黑体" w:cs="黑体"/>
          <w:spacing w:val="8"/>
          <w:sz w:val="31"/>
          <w:szCs w:val="31"/>
        </w:rPr>
        <w:t>收到和处理政府信息公开申请情况</w:t>
      </w:r>
    </w:p>
    <w:tbl>
      <w:tblPr>
        <w:tblStyle w:val="7"/>
        <w:tblW w:w="8475" w:type="dxa"/>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9"/>
        <w:gridCol w:w="890"/>
        <w:gridCol w:w="2620"/>
        <w:gridCol w:w="605"/>
        <w:gridCol w:w="605"/>
        <w:gridCol w:w="605"/>
        <w:gridCol w:w="605"/>
        <w:gridCol w:w="605"/>
        <w:gridCol w:w="605"/>
        <w:gridCol w:w="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4229" w:type="dxa"/>
            <w:gridSpan w:val="3"/>
            <w:vMerge w:val="restart"/>
            <w:tcBorders>
              <w:top w:val="single" w:color="000000" w:sz="2" w:space="0"/>
              <w:bottom w:val="nil"/>
            </w:tcBorders>
            <w:vAlign w:val="top"/>
          </w:tcPr>
          <w:p>
            <w:pPr>
              <w:spacing w:line="285" w:lineRule="auto"/>
              <w:rPr>
                <w:rFonts w:ascii="Arial"/>
                <w:sz w:val="21"/>
              </w:rPr>
            </w:pPr>
          </w:p>
          <w:p>
            <w:pPr>
              <w:spacing w:before="62" w:line="242" w:lineRule="auto"/>
              <w:ind w:left="124" w:right="104" w:firstLine="4"/>
              <w:rPr>
                <w:rFonts w:ascii="仿宋" w:hAnsi="仿宋" w:eastAsia="仿宋" w:cs="仿宋"/>
                <w:sz w:val="19"/>
                <w:szCs w:val="19"/>
              </w:rPr>
            </w:pPr>
            <w:r>
              <w:rPr>
                <w:rFonts w:ascii="仿宋" w:hAnsi="仿宋" w:eastAsia="仿宋" w:cs="仿宋"/>
                <w:spacing w:val="26"/>
                <w:sz w:val="19"/>
                <w:szCs w:val="19"/>
              </w:rPr>
              <w:t>(</w:t>
            </w:r>
            <w:r>
              <w:rPr>
                <w:rFonts w:ascii="仿宋" w:hAnsi="仿宋" w:eastAsia="仿宋" w:cs="仿宋"/>
                <w:spacing w:val="15"/>
                <w:sz w:val="19"/>
                <w:szCs w:val="19"/>
              </w:rPr>
              <w:t>本</w:t>
            </w:r>
            <w:r>
              <w:rPr>
                <w:rFonts w:ascii="仿宋" w:hAnsi="仿宋" w:eastAsia="仿宋" w:cs="仿宋"/>
                <w:spacing w:val="13"/>
                <w:sz w:val="19"/>
                <w:szCs w:val="19"/>
              </w:rPr>
              <w:t>列数据的勾稽关系为：第一项加第二项之</w:t>
            </w:r>
            <w:r>
              <w:rPr>
                <w:rFonts w:ascii="仿宋" w:hAnsi="仿宋" w:eastAsia="仿宋" w:cs="仿宋"/>
                <w:sz w:val="19"/>
                <w:szCs w:val="19"/>
              </w:rPr>
              <w:t xml:space="preserve"> </w:t>
            </w:r>
            <w:r>
              <w:rPr>
                <w:rFonts w:ascii="仿宋" w:hAnsi="仿宋" w:eastAsia="仿宋" w:cs="仿宋"/>
                <w:spacing w:val="11"/>
                <w:sz w:val="19"/>
                <w:szCs w:val="19"/>
              </w:rPr>
              <w:t>和</w:t>
            </w:r>
            <w:r>
              <w:rPr>
                <w:rFonts w:ascii="仿宋" w:hAnsi="仿宋" w:eastAsia="仿宋" w:cs="仿宋"/>
                <w:spacing w:val="8"/>
                <w:sz w:val="19"/>
                <w:szCs w:val="19"/>
              </w:rPr>
              <w:t>，等于第三项加第四项之和)</w:t>
            </w:r>
          </w:p>
        </w:tc>
        <w:tc>
          <w:tcPr>
            <w:tcW w:w="4246" w:type="dxa"/>
            <w:gridSpan w:val="7"/>
            <w:tcBorders>
              <w:top w:val="single" w:color="000000" w:sz="2" w:space="0"/>
              <w:bottom w:val="single" w:color="000000" w:sz="2" w:space="0"/>
            </w:tcBorders>
            <w:vAlign w:val="top"/>
          </w:tcPr>
          <w:p>
            <w:pPr>
              <w:spacing w:before="66" w:line="229" w:lineRule="auto"/>
              <w:ind w:left="1662"/>
              <w:rPr>
                <w:rFonts w:ascii="仿宋" w:hAnsi="仿宋" w:eastAsia="仿宋" w:cs="仿宋"/>
                <w:sz w:val="19"/>
                <w:szCs w:val="19"/>
              </w:rPr>
            </w:pPr>
            <w:r>
              <w:rPr>
                <w:rFonts w:ascii="仿宋" w:hAnsi="仿宋" w:eastAsia="仿宋" w:cs="仿宋"/>
                <w:spacing w:val="2"/>
                <w:sz w:val="19"/>
                <w:szCs w:val="19"/>
              </w:rPr>
              <w:t>申</w:t>
            </w:r>
            <w:r>
              <w:rPr>
                <w:rFonts w:ascii="仿宋" w:hAnsi="仿宋" w:eastAsia="仿宋" w:cs="仿宋"/>
                <w:spacing w:val="1"/>
                <w:sz w:val="19"/>
                <w:szCs w:val="19"/>
              </w:rPr>
              <w:t>请人情况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4229" w:type="dxa"/>
            <w:gridSpan w:val="3"/>
            <w:vMerge w:val="continue"/>
            <w:tcBorders>
              <w:top w:val="nil"/>
              <w:bottom w:val="nil"/>
            </w:tcBorders>
            <w:vAlign w:val="top"/>
          </w:tcPr>
          <w:p>
            <w:pPr>
              <w:rPr>
                <w:rFonts w:ascii="Arial"/>
                <w:sz w:val="21"/>
              </w:rPr>
            </w:pPr>
          </w:p>
        </w:tc>
        <w:tc>
          <w:tcPr>
            <w:tcW w:w="605" w:type="dxa"/>
            <w:vMerge w:val="restart"/>
            <w:tcBorders>
              <w:top w:val="single" w:color="000000" w:sz="2" w:space="0"/>
              <w:bottom w:val="nil"/>
            </w:tcBorders>
            <w:vAlign w:val="top"/>
          </w:tcPr>
          <w:p>
            <w:pPr>
              <w:spacing w:before="245" w:line="295" w:lineRule="auto"/>
              <w:ind w:left="223" w:right="85" w:hanging="66"/>
              <w:rPr>
                <w:rFonts w:ascii="仿宋" w:hAnsi="仿宋" w:eastAsia="仿宋" w:cs="仿宋"/>
                <w:sz w:val="19"/>
                <w:szCs w:val="19"/>
              </w:rPr>
            </w:pPr>
            <w:r>
              <w:rPr>
                <w:rFonts w:ascii="仿宋" w:hAnsi="仿宋" w:eastAsia="仿宋" w:cs="仿宋"/>
                <w:spacing w:val="-17"/>
                <w:sz w:val="19"/>
                <w:szCs w:val="19"/>
              </w:rPr>
              <w:t>自</w:t>
            </w:r>
            <w:r>
              <w:rPr>
                <w:rFonts w:ascii="仿宋" w:hAnsi="仿宋" w:eastAsia="仿宋" w:cs="仿宋"/>
                <w:spacing w:val="-16"/>
                <w:sz w:val="19"/>
                <w:szCs w:val="19"/>
              </w:rPr>
              <w:t>然</w:t>
            </w:r>
            <w:r>
              <w:rPr>
                <w:rFonts w:ascii="仿宋" w:hAnsi="仿宋" w:eastAsia="仿宋" w:cs="仿宋"/>
                <w:sz w:val="19"/>
                <w:szCs w:val="19"/>
              </w:rPr>
              <w:t xml:space="preserve"> 人</w:t>
            </w:r>
          </w:p>
        </w:tc>
        <w:tc>
          <w:tcPr>
            <w:tcW w:w="3025" w:type="dxa"/>
            <w:gridSpan w:val="5"/>
            <w:tcBorders>
              <w:top w:val="single" w:color="000000" w:sz="2" w:space="0"/>
              <w:bottom w:val="single" w:color="000000" w:sz="2" w:space="0"/>
            </w:tcBorders>
            <w:vAlign w:val="top"/>
          </w:tcPr>
          <w:p>
            <w:pPr>
              <w:spacing w:before="55" w:line="231" w:lineRule="auto"/>
              <w:ind w:left="838"/>
              <w:rPr>
                <w:rFonts w:ascii="仿宋" w:hAnsi="仿宋" w:eastAsia="仿宋" w:cs="仿宋"/>
                <w:sz w:val="19"/>
                <w:szCs w:val="19"/>
              </w:rPr>
            </w:pPr>
            <w:r>
              <w:rPr>
                <w:rFonts w:ascii="仿宋" w:hAnsi="仿宋" w:eastAsia="仿宋" w:cs="仿宋"/>
                <w:spacing w:val="7"/>
                <w:sz w:val="19"/>
                <w:szCs w:val="19"/>
              </w:rPr>
              <w:t>法人或其他组织</w:t>
            </w:r>
          </w:p>
        </w:tc>
        <w:tc>
          <w:tcPr>
            <w:tcW w:w="616" w:type="dxa"/>
            <w:vMerge w:val="restart"/>
            <w:tcBorders>
              <w:top w:val="single" w:color="000000" w:sz="2" w:space="0"/>
              <w:bottom w:val="nil"/>
            </w:tcBorders>
            <w:vAlign w:val="top"/>
          </w:tcPr>
          <w:p>
            <w:pPr>
              <w:spacing w:line="285" w:lineRule="auto"/>
              <w:rPr>
                <w:rFonts w:ascii="Arial"/>
                <w:sz w:val="21"/>
              </w:rPr>
            </w:pPr>
          </w:p>
          <w:p>
            <w:pPr>
              <w:spacing w:before="62" w:line="231" w:lineRule="auto"/>
              <w:ind w:left="134"/>
              <w:rPr>
                <w:rFonts w:ascii="仿宋" w:hAnsi="仿宋" w:eastAsia="仿宋" w:cs="仿宋"/>
                <w:sz w:val="19"/>
                <w:szCs w:val="19"/>
              </w:rPr>
            </w:pPr>
            <w:r>
              <w:rPr>
                <w:rFonts w:ascii="仿宋" w:hAnsi="仿宋" w:eastAsia="仿宋" w:cs="仿宋"/>
                <w:spacing w:val="-2"/>
                <w:sz w:val="19"/>
                <w:szCs w:val="19"/>
              </w:rPr>
              <w:t>总计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trPr>
        <w:tc>
          <w:tcPr>
            <w:tcW w:w="4229" w:type="dxa"/>
            <w:gridSpan w:val="3"/>
            <w:vMerge w:val="continue"/>
            <w:tcBorders>
              <w:top w:val="nil"/>
              <w:bottom w:val="single" w:color="000000" w:sz="2" w:space="0"/>
            </w:tcBorders>
            <w:vAlign w:val="top"/>
          </w:tcPr>
          <w:p>
            <w:pPr>
              <w:rPr>
                <w:rFonts w:ascii="Arial"/>
                <w:sz w:val="21"/>
              </w:rPr>
            </w:pPr>
          </w:p>
        </w:tc>
        <w:tc>
          <w:tcPr>
            <w:tcW w:w="605" w:type="dxa"/>
            <w:vMerge w:val="continue"/>
            <w:tcBorders>
              <w:top w:val="nil"/>
              <w:bottom w:val="single" w:color="000000" w:sz="2" w:space="0"/>
            </w:tcBorders>
            <w:vAlign w:val="top"/>
          </w:tcPr>
          <w:p>
            <w:pPr>
              <w:rPr>
                <w:rFonts w:ascii="Arial"/>
                <w:sz w:val="21"/>
              </w:rPr>
            </w:pPr>
          </w:p>
        </w:tc>
        <w:tc>
          <w:tcPr>
            <w:tcW w:w="605" w:type="dxa"/>
            <w:tcBorders>
              <w:top w:val="single" w:color="000000" w:sz="2" w:space="0"/>
              <w:bottom w:val="single" w:color="000000" w:sz="2" w:space="0"/>
            </w:tcBorders>
            <w:vAlign w:val="top"/>
          </w:tcPr>
          <w:p>
            <w:pPr>
              <w:spacing w:before="189" w:line="295" w:lineRule="auto"/>
              <w:ind w:left="120" w:right="85" w:firstLine="6"/>
              <w:rPr>
                <w:rFonts w:ascii="仿宋" w:hAnsi="仿宋" w:eastAsia="仿宋" w:cs="仿宋"/>
                <w:sz w:val="19"/>
                <w:szCs w:val="19"/>
              </w:rPr>
            </w:pPr>
            <w:r>
              <w:rPr>
                <w:rFonts w:ascii="仿宋" w:hAnsi="仿宋" w:eastAsia="仿宋" w:cs="仿宋"/>
                <w:spacing w:val="-2"/>
                <w:sz w:val="19"/>
                <w:szCs w:val="19"/>
              </w:rPr>
              <w:t>商</w:t>
            </w:r>
            <w:r>
              <w:rPr>
                <w:rFonts w:ascii="仿宋" w:hAnsi="仿宋" w:eastAsia="仿宋" w:cs="仿宋"/>
                <w:spacing w:val="-1"/>
                <w:sz w:val="19"/>
                <w:szCs w:val="19"/>
              </w:rPr>
              <w:t>业</w:t>
            </w:r>
            <w:r>
              <w:rPr>
                <w:rFonts w:ascii="仿宋" w:hAnsi="仿宋" w:eastAsia="仿宋" w:cs="仿宋"/>
                <w:sz w:val="19"/>
                <w:szCs w:val="19"/>
              </w:rPr>
              <w:t xml:space="preserve"> </w:t>
            </w:r>
            <w:r>
              <w:rPr>
                <w:rFonts w:ascii="仿宋" w:hAnsi="仿宋" w:eastAsia="仿宋" w:cs="仿宋"/>
                <w:spacing w:val="2"/>
                <w:sz w:val="19"/>
                <w:szCs w:val="19"/>
              </w:rPr>
              <w:t>企业</w:t>
            </w:r>
          </w:p>
        </w:tc>
        <w:tc>
          <w:tcPr>
            <w:tcW w:w="605" w:type="dxa"/>
            <w:tcBorders>
              <w:top w:val="single" w:color="000000" w:sz="2" w:space="0"/>
              <w:bottom w:val="single" w:color="000000" w:sz="2" w:space="0"/>
            </w:tcBorders>
            <w:vAlign w:val="top"/>
          </w:tcPr>
          <w:p>
            <w:pPr>
              <w:spacing w:before="190" w:line="290" w:lineRule="auto"/>
              <w:ind w:left="121" w:right="83"/>
              <w:rPr>
                <w:rFonts w:ascii="仿宋" w:hAnsi="仿宋" w:eastAsia="仿宋" w:cs="仿宋"/>
                <w:sz w:val="19"/>
                <w:szCs w:val="19"/>
              </w:rPr>
            </w:pPr>
            <w:r>
              <w:rPr>
                <w:rFonts w:ascii="仿宋" w:hAnsi="仿宋" w:eastAsia="仿宋" w:cs="仿宋"/>
                <w:spacing w:val="2"/>
                <w:sz w:val="19"/>
                <w:szCs w:val="19"/>
              </w:rPr>
              <w:t>科研</w:t>
            </w:r>
            <w:r>
              <w:rPr>
                <w:rFonts w:ascii="仿宋" w:hAnsi="仿宋" w:eastAsia="仿宋" w:cs="仿宋"/>
                <w:sz w:val="19"/>
                <w:szCs w:val="19"/>
              </w:rPr>
              <w:t xml:space="preserve"> </w:t>
            </w:r>
            <w:r>
              <w:rPr>
                <w:rFonts w:ascii="仿宋" w:hAnsi="仿宋" w:eastAsia="仿宋" w:cs="仿宋"/>
                <w:spacing w:val="3"/>
                <w:sz w:val="19"/>
                <w:szCs w:val="19"/>
              </w:rPr>
              <w:t>机</w:t>
            </w:r>
            <w:r>
              <w:rPr>
                <w:rFonts w:ascii="仿宋" w:hAnsi="仿宋" w:eastAsia="仿宋" w:cs="仿宋"/>
                <w:spacing w:val="2"/>
                <w:sz w:val="19"/>
                <w:szCs w:val="19"/>
              </w:rPr>
              <w:t>构</w:t>
            </w:r>
          </w:p>
        </w:tc>
        <w:tc>
          <w:tcPr>
            <w:tcW w:w="605" w:type="dxa"/>
            <w:tcBorders>
              <w:top w:val="single" w:color="000000" w:sz="2" w:space="0"/>
              <w:bottom w:val="single" w:color="000000" w:sz="2" w:space="0"/>
            </w:tcBorders>
            <w:vAlign w:val="top"/>
          </w:tcPr>
          <w:p>
            <w:pPr>
              <w:spacing w:before="35" w:line="296" w:lineRule="auto"/>
              <w:ind w:left="121" w:right="100"/>
              <w:rPr>
                <w:rFonts w:ascii="仿宋" w:hAnsi="仿宋" w:eastAsia="仿宋" w:cs="仿宋"/>
                <w:sz w:val="19"/>
                <w:szCs w:val="19"/>
              </w:rPr>
            </w:pPr>
            <w:r>
              <w:rPr>
                <w:rFonts w:ascii="仿宋" w:hAnsi="仿宋" w:eastAsia="仿宋" w:cs="仿宋"/>
                <w:spacing w:val="-6"/>
                <w:sz w:val="19"/>
                <w:szCs w:val="19"/>
              </w:rPr>
              <w:t>社会</w:t>
            </w:r>
            <w:r>
              <w:rPr>
                <w:rFonts w:ascii="仿宋" w:hAnsi="仿宋" w:eastAsia="仿宋" w:cs="仿宋"/>
                <w:sz w:val="19"/>
                <w:szCs w:val="19"/>
              </w:rPr>
              <w:t xml:space="preserve"> </w:t>
            </w:r>
            <w:r>
              <w:rPr>
                <w:rFonts w:ascii="仿宋" w:hAnsi="仿宋" w:eastAsia="仿宋" w:cs="仿宋"/>
                <w:spacing w:val="-18"/>
                <w:sz w:val="19"/>
                <w:szCs w:val="19"/>
              </w:rPr>
              <w:t>公益</w:t>
            </w:r>
            <w:r>
              <w:rPr>
                <w:rFonts w:ascii="仿宋" w:hAnsi="仿宋" w:eastAsia="仿宋" w:cs="仿宋"/>
                <w:sz w:val="19"/>
                <w:szCs w:val="19"/>
              </w:rPr>
              <w:t xml:space="preserve"> </w:t>
            </w:r>
            <w:r>
              <w:rPr>
                <w:rFonts w:ascii="仿宋" w:hAnsi="仿宋" w:eastAsia="仿宋" w:cs="仿宋"/>
                <w:spacing w:val="-9"/>
                <w:sz w:val="19"/>
                <w:szCs w:val="19"/>
              </w:rPr>
              <w:t>组</w:t>
            </w:r>
            <w:r>
              <w:rPr>
                <w:rFonts w:ascii="仿宋" w:hAnsi="仿宋" w:eastAsia="仿宋" w:cs="仿宋"/>
                <w:spacing w:val="-8"/>
                <w:sz w:val="19"/>
                <w:szCs w:val="19"/>
              </w:rPr>
              <w:t>织</w:t>
            </w:r>
          </w:p>
        </w:tc>
        <w:tc>
          <w:tcPr>
            <w:tcW w:w="605" w:type="dxa"/>
            <w:tcBorders>
              <w:top w:val="single" w:color="000000" w:sz="2" w:space="0"/>
              <w:bottom w:val="single" w:color="000000" w:sz="2" w:space="0"/>
            </w:tcBorders>
            <w:vAlign w:val="top"/>
          </w:tcPr>
          <w:p>
            <w:pPr>
              <w:spacing w:before="35" w:line="296" w:lineRule="auto"/>
              <w:ind w:left="122" w:right="98" w:firstLine="7"/>
              <w:rPr>
                <w:rFonts w:ascii="仿宋" w:hAnsi="仿宋" w:eastAsia="仿宋" w:cs="仿宋"/>
                <w:sz w:val="19"/>
                <w:szCs w:val="19"/>
              </w:rPr>
            </w:pPr>
            <w:r>
              <w:rPr>
                <w:rFonts w:ascii="仿宋" w:hAnsi="仿宋" w:eastAsia="仿宋" w:cs="仿宋"/>
                <w:spacing w:val="-10"/>
                <w:sz w:val="19"/>
                <w:szCs w:val="19"/>
              </w:rPr>
              <w:t>法</w:t>
            </w:r>
            <w:r>
              <w:rPr>
                <w:rFonts w:ascii="仿宋" w:hAnsi="仿宋" w:eastAsia="仿宋" w:cs="仿宋"/>
                <w:spacing w:val="-9"/>
                <w:sz w:val="19"/>
                <w:szCs w:val="19"/>
              </w:rPr>
              <w:t>律</w:t>
            </w:r>
            <w:r>
              <w:rPr>
                <w:rFonts w:ascii="仿宋" w:hAnsi="仿宋" w:eastAsia="仿宋" w:cs="仿宋"/>
                <w:sz w:val="19"/>
                <w:szCs w:val="19"/>
              </w:rPr>
              <w:t xml:space="preserve"> </w:t>
            </w:r>
            <w:r>
              <w:rPr>
                <w:rFonts w:ascii="仿宋" w:hAnsi="仿宋" w:eastAsia="仿宋" w:cs="仿宋"/>
                <w:spacing w:val="-18"/>
                <w:sz w:val="19"/>
                <w:szCs w:val="19"/>
              </w:rPr>
              <w:t>服</w:t>
            </w:r>
            <w:r>
              <w:rPr>
                <w:rFonts w:ascii="仿宋" w:hAnsi="仿宋" w:eastAsia="仿宋" w:cs="仿宋"/>
                <w:spacing w:val="-17"/>
                <w:sz w:val="19"/>
                <w:szCs w:val="19"/>
              </w:rPr>
              <w:t>务</w:t>
            </w:r>
            <w:r>
              <w:rPr>
                <w:rFonts w:ascii="仿宋" w:hAnsi="仿宋" w:eastAsia="仿宋" w:cs="仿宋"/>
                <w:sz w:val="19"/>
                <w:szCs w:val="19"/>
              </w:rPr>
              <w:t xml:space="preserve"> </w:t>
            </w:r>
            <w:r>
              <w:rPr>
                <w:rFonts w:ascii="仿宋" w:hAnsi="仿宋" w:eastAsia="仿宋" w:cs="仿宋"/>
                <w:spacing w:val="-8"/>
                <w:sz w:val="19"/>
                <w:szCs w:val="19"/>
              </w:rPr>
              <w:t>机</w:t>
            </w:r>
            <w:r>
              <w:rPr>
                <w:rFonts w:ascii="仿宋" w:hAnsi="仿宋" w:eastAsia="仿宋" w:cs="仿宋"/>
                <w:spacing w:val="-7"/>
                <w:sz w:val="19"/>
                <w:szCs w:val="19"/>
              </w:rPr>
              <w:t>构</w:t>
            </w:r>
          </w:p>
        </w:tc>
        <w:tc>
          <w:tcPr>
            <w:tcW w:w="605" w:type="dxa"/>
            <w:tcBorders>
              <w:top w:val="single" w:color="000000" w:sz="2" w:space="0"/>
              <w:bottom w:val="single" w:color="000000" w:sz="2" w:space="0"/>
            </w:tcBorders>
            <w:vAlign w:val="top"/>
          </w:tcPr>
          <w:p>
            <w:pPr>
              <w:spacing w:before="244" w:line="231" w:lineRule="auto"/>
              <w:ind w:left="122"/>
              <w:rPr>
                <w:rFonts w:ascii="仿宋" w:hAnsi="仿宋" w:eastAsia="仿宋" w:cs="仿宋"/>
                <w:sz w:val="19"/>
                <w:szCs w:val="19"/>
              </w:rPr>
            </w:pPr>
            <w:r>
              <w:rPr>
                <w:rFonts w:ascii="仿宋" w:hAnsi="仿宋" w:eastAsia="仿宋" w:cs="仿宋"/>
                <w:spacing w:val="2"/>
                <w:sz w:val="19"/>
                <w:szCs w:val="19"/>
              </w:rPr>
              <w:t>其</w:t>
            </w:r>
            <w:r>
              <w:rPr>
                <w:rFonts w:ascii="仿宋" w:hAnsi="仿宋" w:eastAsia="仿宋" w:cs="仿宋"/>
                <w:spacing w:val="1"/>
                <w:sz w:val="19"/>
                <w:szCs w:val="19"/>
              </w:rPr>
              <w:t>他</w:t>
            </w:r>
          </w:p>
        </w:tc>
        <w:tc>
          <w:tcPr>
            <w:tcW w:w="61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4229" w:type="dxa"/>
            <w:gridSpan w:val="3"/>
            <w:tcBorders>
              <w:top w:val="single" w:color="000000" w:sz="2" w:space="0"/>
              <w:bottom w:val="single" w:color="000000" w:sz="2" w:space="0"/>
            </w:tcBorders>
            <w:vAlign w:val="top"/>
          </w:tcPr>
          <w:p>
            <w:pPr>
              <w:spacing w:before="59" w:line="267" w:lineRule="exact"/>
              <w:ind w:left="77"/>
              <w:rPr>
                <w:rFonts w:ascii="仿宋" w:hAnsi="仿宋" w:eastAsia="仿宋" w:cs="仿宋"/>
                <w:sz w:val="19"/>
                <w:szCs w:val="19"/>
              </w:rPr>
            </w:pPr>
            <w:r>
              <w:rPr>
                <w:rFonts w:ascii="仿宋" w:hAnsi="仿宋" w:eastAsia="仿宋" w:cs="仿宋"/>
                <w:spacing w:val="9"/>
                <w:position w:val="1"/>
                <w:sz w:val="19"/>
                <w:szCs w:val="19"/>
              </w:rPr>
              <w:t>一、本年新收政府信息公开申请数</w:t>
            </w:r>
            <w:r>
              <w:rPr>
                <w:rFonts w:ascii="仿宋" w:hAnsi="仿宋" w:eastAsia="仿宋" w:cs="仿宋"/>
                <w:spacing w:val="7"/>
                <w:position w:val="1"/>
                <w:sz w:val="19"/>
                <w:szCs w:val="19"/>
              </w:rPr>
              <w:t>量</w:t>
            </w:r>
          </w:p>
        </w:tc>
        <w:tc>
          <w:tcPr>
            <w:tcW w:w="605" w:type="dxa"/>
            <w:tcBorders>
              <w:top w:val="single" w:color="000000" w:sz="2" w:space="0"/>
              <w:bottom w:val="single" w:color="000000" w:sz="2" w:space="0"/>
            </w:tcBorders>
            <w:vAlign w:val="top"/>
          </w:tcPr>
          <w:p>
            <w:pPr>
              <w:spacing w:before="103"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3" w:line="195" w:lineRule="auto"/>
              <w:ind w:left="14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3" w:line="195" w:lineRule="auto"/>
              <w:ind w:left="26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3"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3"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3" w:line="195"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16" w:type="dxa"/>
            <w:tcBorders>
              <w:top w:val="single" w:color="000000" w:sz="2" w:space="0"/>
              <w:bottom w:val="single" w:color="000000" w:sz="2" w:space="0"/>
            </w:tcBorders>
            <w:vAlign w:val="top"/>
          </w:tcPr>
          <w:p>
            <w:pPr>
              <w:spacing w:before="103" w:line="195" w:lineRule="auto"/>
              <w:ind w:left="14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4229" w:type="dxa"/>
            <w:gridSpan w:val="3"/>
            <w:tcBorders>
              <w:top w:val="single" w:color="000000" w:sz="2" w:space="0"/>
              <w:bottom w:val="single" w:color="000000" w:sz="2" w:space="0"/>
            </w:tcBorders>
            <w:vAlign w:val="top"/>
          </w:tcPr>
          <w:p>
            <w:pPr>
              <w:spacing w:before="58" w:line="268" w:lineRule="exact"/>
              <w:ind w:left="80"/>
              <w:rPr>
                <w:rFonts w:ascii="仿宋" w:hAnsi="仿宋" w:eastAsia="仿宋" w:cs="仿宋"/>
                <w:sz w:val="19"/>
                <w:szCs w:val="19"/>
              </w:rPr>
            </w:pPr>
            <w:r>
              <w:rPr>
                <w:rFonts w:ascii="仿宋" w:hAnsi="仿宋" w:eastAsia="仿宋" w:cs="仿宋"/>
                <w:spacing w:val="16"/>
                <w:position w:val="1"/>
                <w:sz w:val="19"/>
                <w:szCs w:val="19"/>
              </w:rPr>
              <w:t>二</w:t>
            </w:r>
            <w:r>
              <w:rPr>
                <w:rFonts w:ascii="仿宋" w:hAnsi="仿宋" w:eastAsia="仿宋" w:cs="仿宋"/>
                <w:spacing w:val="11"/>
                <w:position w:val="1"/>
                <w:sz w:val="19"/>
                <w:szCs w:val="19"/>
              </w:rPr>
              <w:t>、</w:t>
            </w:r>
            <w:r>
              <w:rPr>
                <w:rFonts w:ascii="仿宋" w:hAnsi="仿宋" w:eastAsia="仿宋" w:cs="仿宋"/>
                <w:spacing w:val="8"/>
                <w:position w:val="1"/>
                <w:sz w:val="19"/>
                <w:szCs w:val="19"/>
              </w:rPr>
              <w:t>上年结转政府信息公开申请数量</w:t>
            </w:r>
          </w:p>
        </w:tc>
        <w:tc>
          <w:tcPr>
            <w:tcW w:w="605" w:type="dxa"/>
            <w:tcBorders>
              <w:top w:val="single" w:color="000000" w:sz="2" w:space="0"/>
              <w:bottom w:val="single" w:color="000000" w:sz="2" w:space="0"/>
            </w:tcBorders>
            <w:vAlign w:val="top"/>
          </w:tcPr>
          <w:p>
            <w:pPr>
              <w:spacing w:before="102"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2" w:line="195" w:lineRule="auto"/>
              <w:ind w:left="14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2" w:line="195" w:lineRule="auto"/>
              <w:ind w:left="26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2"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2"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before="102" w:line="195"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16" w:type="dxa"/>
            <w:tcBorders>
              <w:top w:val="single" w:color="000000" w:sz="2" w:space="0"/>
              <w:bottom w:val="single" w:color="000000" w:sz="2" w:space="0"/>
            </w:tcBorders>
            <w:vAlign w:val="top"/>
          </w:tcPr>
          <w:p>
            <w:pPr>
              <w:spacing w:before="102" w:line="195" w:lineRule="auto"/>
              <w:ind w:left="15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restart"/>
            <w:tcBorders>
              <w:top w:val="single" w:color="000000" w:sz="2" w:space="0"/>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2" w:line="286" w:lineRule="auto"/>
              <w:ind w:left="78" w:right="43" w:firstLine="1"/>
              <w:rPr>
                <w:rFonts w:ascii="仿宋" w:hAnsi="仿宋" w:eastAsia="仿宋" w:cs="仿宋"/>
                <w:sz w:val="19"/>
                <w:szCs w:val="19"/>
              </w:rPr>
            </w:pPr>
            <w:r>
              <w:rPr>
                <w:rFonts w:ascii="仿宋" w:hAnsi="仿宋" w:eastAsia="仿宋" w:cs="仿宋"/>
                <w:spacing w:val="5"/>
                <w:sz w:val="19"/>
                <w:szCs w:val="19"/>
              </w:rPr>
              <w:t>三</w:t>
            </w:r>
            <w:r>
              <w:rPr>
                <w:rFonts w:ascii="仿宋" w:hAnsi="仿宋" w:eastAsia="仿宋" w:cs="仿宋"/>
                <w:spacing w:val="3"/>
                <w:sz w:val="19"/>
                <w:szCs w:val="19"/>
              </w:rPr>
              <w:t>、本</w:t>
            </w:r>
            <w:r>
              <w:rPr>
                <w:rFonts w:ascii="仿宋" w:hAnsi="仿宋" w:eastAsia="仿宋" w:cs="仿宋"/>
                <w:sz w:val="19"/>
                <w:szCs w:val="19"/>
              </w:rPr>
              <w:t xml:space="preserve"> </w:t>
            </w:r>
            <w:r>
              <w:rPr>
                <w:rFonts w:ascii="仿宋" w:hAnsi="仿宋" w:eastAsia="仿宋" w:cs="仿宋"/>
                <w:spacing w:val="2"/>
                <w:sz w:val="19"/>
                <w:szCs w:val="19"/>
              </w:rPr>
              <w:t>年 度</w:t>
            </w:r>
            <w:r>
              <w:rPr>
                <w:rFonts w:ascii="仿宋" w:hAnsi="仿宋" w:eastAsia="仿宋" w:cs="仿宋"/>
                <w:sz w:val="19"/>
                <w:szCs w:val="19"/>
              </w:rPr>
              <w:t xml:space="preserve"> </w:t>
            </w:r>
            <w:r>
              <w:rPr>
                <w:rFonts w:ascii="仿宋" w:hAnsi="仿宋" w:eastAsia="仿宋" w:cs="仿宋"/>
                <w:spacing w:val="2"/>
                <w:sz w:val="19"/>
                <w:szCs w:val="19"/>
              </w:rPr>
              <w:t>办 理</w:t>
            </w:r>
            <w:r>
              <w:rPr>
                <w:rFonts w:ascii="仿宋" w:hAnsi="仿宋" w:eastAsia="仿宋" w:cs="仿宋"/>
                <w:sz w:val="19"/>
                <w:szCs w:val="19"/>
              </w:rPr>
              <w:t xml:space="preserve"> </w:t>
            </w:r>
            <w:r>
              <w:rPr>
                <w:rFonts w:ascii="仿宋" w:hAnsi="仿宋" w:eastAsia="仿宋" w:cs="仿宋"/>
                <w:spacing w:val="1"/>
                <w:sz w:val="19"/>
                <w:szCs w:val="19"/>
              </w:rPr>
              <w:t>结</w:t>
            </w:r>
            <w:r>
              <w:rPr>
                <w:rFonts w:ascii="仿宋" w:hAnsi="仿宋" w:eastAsia="仿宋" w:cs="仿宋"/>
                <w:sz w:val="19"/>
                <w:szCs w:val="19"/>
              </w:rPr>
              <w:t>果</w:t>
            </w:r>
          </w:p>
        </w:tc>
        <w:tc>
          <w:tcPr>
            <w:tcW w:w="3510" w:type="dxa"/>
            <w:gridSpan w:val="2"/>
            <w:tcBorders>
              <w:top w:val="single" w:color="000000" w:sz="2" w:space="0"/>
              <w:bottom w:val="single" w:color="000000" w:sz="2" w:space="0"/>
            </w:tcBorders>
            <w:vAlign w:val="top"/>
          </w:tcPr>
          <w:p>
            <w:pPr>
              <w:spacing w:before="60" w:line="231" w:lineRule="auto"/>
              <w:ind w:left="70"/>
              <w:rPr>
                <w:rFonts w:ascii="仿宋" w:hAnsi="仿宋" w:eastAsia="仿宋" w:cs="仿宋"/>
                <w:sz w:val="19"/>
                <w:szCs w:val="19"/>
              </w:rPr>
            </w:pPr>
            <w:r>
              <w:rPr>
                <w:rFonts w:ascii="仿宋" w:hAnsi="仿宋" w:eastAsia="仿宋" w:cs="仿宋"/>
                <w:spacing w:val="10"/>
                <w:sz w:val="19"/>
                <w:szCs w:val="19"/>
              </w:rPr>
              <w:t>(</w:t>
            </w:r>
            <w:r>
              <w:rPr>
                <w:rFonts w:ascii="仿宋" w:hAnsi="仿宋" w:eastAsia="仿宋" w:cs="仿宋"/>
                <w:spacing w:val="6"/>
                <w:sz w:val="19"/>
                <w:szCs w:val="19"/>
              </w:rPr>
              <w:t xml:space="preserve"> </w:t>
            </w:r>
            <w:r>
              <w:rPr>
                <w:rFonts w:ascii="仿宋" w:hAnsi="仿宋" w:eastAsia="仿宋" w:cs="仿宋"/>
                <w:spacing w:val="5"/>
                <w:sz w:val="19"/>
                <w:szCs w:val="19"/>
              </w:rPr>
              <w:t>一) 予以公开</w:t>
            </w:r>
          </w:p>
        </w:tc>
        <w:tc>
          <w:tcPr>
            <w:tcW w:w="605" w:type="dxa"/>
            <w:tcBorders>
              <w:top w:val="single" w:color="000000" w:sz="2" w:space="0"/>
              <w:bottom w:val="single" w:color="000000" w:sz="2" w:space="0"/>
            </w:tcBorders>
            <w:vAlign w:val="top"/>
          </w:tcPr>
          <w:p>
            <w:pPr>
              <w:spacing w:before="99"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99"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99"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99"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99"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99"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99"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19" w:type="dxa"/>
            <w:vMerge w:val="continue"/>
            <w:tcBorders>
              <w:top w:val="nil"/>
              <w:bottom w:val="nil"/>
            </w:tcBorders>
            <w:vAlign w:val="top"/>
          </w:tcPr>
          <w:p>
            <w:pPr>
              <w:rPr>
                <w:rFonts w:ascii="Arial"/>
                <w:sz w:val="21"/>
              </w:rPr>
            </w:pPr>
          </w:p>
        </w:tc>
        <w:tc>
          <w:tcPr>
            <w:tcW w:w="3510" w:type="dxa"/>
            <w:gridSpan w:val="2"/>
            <w:tcBorders>
              <w:top w:val="single" w:color="000000" w:sz="2" w:space="0"/>
              <w:bottom w:val="single" w:color="000000" w:sz="2" w:space="0"/>
            </w:tcBorders>
            <w:vAlign w:val="top"/>
          </w:tcPr>
          <w:p>
            <w:pPr>
              <w:spacing w:before="86" w:line="268" w:lineRule="auto"/>
              <w:ind w:left="68" w:right="44" w:firstLine="1"/>
              <w:rPr>
                <w:rFonts w:ascii="仿宋" w:hAnsi="仿宋" w:eastAsia="仿宋" w:cs="仿宋"/>
                <w:sz w:val="19"/>
                <w:szCs w:val="19"/>
              </w:rPr>
            </w:pPr>
            <w:r>
              <w:rPr>
                <w:rFonts w:ascii="仿宋" w:hAnsi="仿宋" w:eastAsia="仿宋" w:cs="仿宋"/>
                <w:spacing w:val="13"/>
                <w:sz w:val="19"/>
                <w:szCs w:val="19"/>
              </w:rPr>
              <w:t>(二) 部分公开 (区分处理的，只计</w:t>
            </w:r>
            <w:r>
              <w:rPr>
                <w:rFonts w:ascii="仿宋" w:hAnsi="仿宋" w:eastAsia="仿宋" w:cs="仿宋"/>
                <w:spacing w:val="11"/>
                <w:sz w:val="19"/>
                <w:szCs w:val="19"/>
              </w:rPr>
              <w:t>这</w:t>
            </w:r>
            <w:r>
              <w:rPr>
                <w:rFonts w:ascii="仿宋" w:hAnsi="仿宋" w:eastAsia="仿宋" w:cs="仿宋"/>
                <w:sz w:val="19"/>
                <w:szCs w:val="19"/>
              </w:rPr>
              <w:t xml:space="preserve"> </w:t>
            </w:r>
            <w:r>
              <w:rPr>
                <w:rFonts w:ascii="仿宋" w:hAnsi="仿宋" w:eastAsia="仿宋" w:cs="仿宋"/>
                <w:spacing w:val="12"/>
                <w:sz w:val="19"/>
                <w:szCs w:val="19"/>
              </w:rPr>
              <w:t>一</w:t>
            </w:r>
            <w:r>
              <w:rPr>
                <w:rFonts w:ascii="仿宋" w:hAnsi="仿宋" w:eastAsia="仿宋" w:cs="仿宋"/>
                <w:spacing w:val="7"/>
                <w:sz w:val="19"/>
                <w:szCs w:val="19"/>
              </w:rPr>
              <w:t>情形，不计其他情形)</w:t>
            </w:r>
          </w:p>
        </w:tc>
        <w:tc>
          <w:tcPr>
            <w:tcW w:w="605" w:type="dxa"/>
            <w:tcBorders>
              <w:top w:val="single" w:color="000000" w:sz="2" w:space="0"/>
              <w:bottom w:val="single" w:color="000000" w:sz="2" w:space="0"/>
            </w:tcBorders>
            <w:vAlign w:val="top"/>
          </w:tcPr>
          <w:p>
            <w:pPr>
              <w:spacing w:before="254"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254"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254"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254"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254"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254"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254"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restart"/>
            <w:tcBorders>
              <w:top w:val="single" w:color="000000" w:sz="2" w:space="0"/>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2" w:line="292" w:lineRule="auto"/>
              <w:ind w:left="72" w:right="23" w:hanging="2"/>
              <w:rPr>
                <w:rFonts w:ascii="仿宋" w:hAnsi="仿宋" w:eastAsia="仿宋" w:cs="仿宋"/>
                <w:sz w:val="19"/>
                <w:szCs w:val="19"/>
              </w:rPr>
            </w:pPr>
            <w:r>
              <w:rPr>
                <w:rFonts w:ascii="仿宋" w:hAnsi="仿宋" w:eastAsia="仿宋" w:cs="仿宋"/>
                <w:spacing w:val="24"/>
                <w:sz w:val="19"/>
                <w:szCs w:val="19"/>
              </w:rPr>
              <w:t>(</w:t>
            </w:r>
            <w:r>
              <w:rPr>
                <w:rFonts w:ascii="仿宋" w:hAnsi="仿宋" w:eastAsia="仿宋" w:cs="仿宋"/>
                <w:spacing w:val="23"/>
                <w:sz w:val="19"/>
                <w:szCs w:val="19"/>
              </w:rPr>
              <w:t>三) 不</w:t>
            </w:r>
            <w:r>
              <w:rPr>
                <w:rFonts w:ascii="仿宋" w:hAnsi="仿宋" w:eastAsia="仿宋" w:cs="仿宋"/>
                <w:sz w:val="19"/>
                <w:szCs w:val="19"/>
              </w:rPr>
              <w:t xml:space="preserve"> </w:t>
            </w:r>
            <w:r>
              <w:rPr>
                <w:rFonts w:ascii="仿宋" w:hAnsi="仿宋" w:eastAsia="仿宋" w:cs="仿宋"/>
                <w:spacing w:val="3"/>
                <w:sz w:val="19"/>
                <w:szCs w:val="19"/>
              </w:rPr>
              <w:t>予公开</w:t>
            </w:r>
          </w:p>
        </w:tc>
        <w:tc>
          <w:tcPr>
            <w:tcW w:w="2620" w:type="dxa"/>
            <w:tcBorders>
              <w:top w:val="single" w:color="000000" w:sz="2" w:space="0"/>
              <w:bottom w:val="single" w:color="000000" w:sz="2" w:space="0"/>
            </w:tcBorders>
            <w:vAlign w:val="top"/>
          </w:tcPr>
          <w:p>
            <w:pPr>
              <w:spacing w:before="56" w:line="232" w:lineRule="auto"/>
              <w:ind w:left="78"/>
              <w:rPr>
                <w:rFonts w:ascii="仿宋" w:hAnsi="仿宋" w:eastAsia="仿宋" w:cs="仿宋"/>
                <w:sz w:val="19"/>
                <w:szCs w:val="19"/>
              </w:rPr>
            </w:pPr>
            <w:r>
              <w:rPr>
                <w:rFonts w:ascii="Times New Roman" w:hAnsi="Times New Roman" w:eastAsia="Times New Roman" w:cs="Times New Roman"/>
                <w:spacing w:val="7"/>
                <w:sz w:val="19"/>
                <w:szCs w:val="19"/>
              </w:rPr>
              <w:t>1</w:t>
            </w:r>
            <w:r>
              <w:rPr>
                <w:rFonts w:ascii="Times New Roman" w:hAnsi="Times New Roman" w:eastAsia="Times New Roman" w:cs="Times New Roman"/>
                <w:spacing w:val="5"/>
                <w:sz w:val="19"/>
                <w:szCs w:val="19"/>
              </w:rPr>
              <w:t>.</w:t>
            </w:r>
            <w:r>
              <w:rPr>
                <w:rFonts w:ascii="仿宋" w:hAnsi="仿宋" w:eastAsia="仿宋" w:cs="仿宋"/>
                <w:spacing w:val="5"/>
                <w:sz w:val="19"/>
                <w:szCs w:val="19"/>
              </w:rPr>
              <w:t>属于国家秘密</w:t>
            </w:r>
          </w:p>
        </w:tc>
        <w:tc>
          <w:tcPr>
            <w:tcW w:w="605" w:type="dxa"/>
            <w:tcBorders>
              <w:top w:val="single" w:color="000000" w:sz="2" w:space="0"/>
              <w:bottom w:val="single" w:color="000000" w:sz="2" w:space="0"/>
            </w:tcBorders>
            <w:vAlign w:val="top"/>
          </w:tcPr>
          <w:p>
            <w:pPr>
              <w:spacing w:before="57"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7"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82" w:lineRule="auto"/>
              <w:ind w:left="67" w:right="202" w:hanging="8"/>
              <w:rPr>
                <w:rFonts w:ascii="仿宋" w:hAnsi="仿宋" w:eastAsia="仿宋" w:cs="仿宋"/>
                <w:sz w:val="19"/>
                <w:szCs w:val="19"/>
              </w:rPr>
            </w:pPr>
            <w:r>
              <w:rPr>
                <w:rFonts w:ascii="Times New Roman" w:hAnsi="Times New Roman" w:eastAsia="Times New Roman" w:cs="Times New Roman"/>
                <w:spacing w:val="14"/>
                <w:sz w:val="19"/>
                <w:szCs w:val="19"/>
              </w:rPr>
              <w:t>2</w:t>
            </w:r>
            <w:r>
              <w:rPr>
                <w:rFonts w:ascii="Times New Roman" w:hAnsi="Times New Roman" w:eastAsia="Times New Roman" w:cs="Times New Roman"/>
                <w:spacing w:val="8"/>
                <w:sz w:val="19"/>
                <w:szCs w:val="19"/>
              </w:rPr>
              <w:t>.</w:t>
            </w:r>
            <w:r>
              <w:rPr>
                <w:rFonts w:ascii="仿宋" w:hAnsi="仿宋" w:eastAsia="仿宋" w:cs="仿宋"/>
                <w:spacing w:val="8"/>
                <w:sz w:val="19"/>
                <w:szCs w:val="19"/>
              </w:rPr>
              <w:t>其他法律行政法规禁止公</w:t>
            </w:r>
            <w:r>
              <w:rPr>
                <w:rFonts w:ascii="仿宋" w:hAnsi="仿宋" w:eastAsia="仿宋" w:cs="仿宋"/>
                <w:sz w:val="19"/>
                <w:szCs w:val="19"/>
              </w:rPr>
              <w:t xml:space="preserve"> 开</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9" w:line="233" w:lineRule="auto"/>
              <w:ind w:left="63"/>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3</w:t>
            </w:r>
            <w:r>
              <w:rPr>
                <w:rFonts w:ascii="Times New Roman" w:hAnsi="Times New Roman" w:eastAsia="Times New Roman" w:cs="Times New Roman"/>
                <w:spacing w:val="10"/>
                <w:sz w:val="19"/>
                <w:szCs w:val="19"/>
              </w:rPr>
              <w:t>.</w:t>
            </w:r>
            <w:r>
              <w:rPr>
                <w:rFonts w:ascii="仿宋" w:hAnsi="仿宋" w:eastAsia="仿宋" w:cs="仿宋"/>
                <w:spacing w:val="10"/>
                <w:sz w:val="19"/>
                <w:szCs w:val="19"/>
              </w:rPr>
              <w:t>危及</w:t>
            </w:r>
            <w:r>
              <w:rPr>
                <w:rFonts w:ascii="Times New Roman" w:hAnsi="Times New Roman" w:eastAsia="Times New Roman" w:cs="Times New Roman"/>
                <w:spacing w:val="10"/>
                <w:sz w:val="19"/>
                <w:szCs w:val="19"/>
              </w:rPr>
              <w:t>“</w:t>
            </w:r>
            <w:r>
              <w:rPr>
                <w:rFonts w:ascii="仿宋" w:hAnsi="仿宋" w:eastAsia="仿宋" w:cs="仿宋"/>
                <w:spacing w:val="10"/>
                <w:sz w:val="19"/>
                <w:szCs w:val="19"/>
              </w:rPr>
              <w:t>三安全一稳定</w:t>
            </w:r>
            <w:r>
              <w:rPr>
                <w:rFonts w:ascii="Times New Roman" w:hAnsi="Times New Roman" w:eastAsia="Times New Roman" w:cs="Times New Roman"/>
                <w:spacing w:val="10"/>
                <w:sz w:val="19"/>
                <w:szCs w:val="19"/>
              </w:rPr>
              <w:t>”</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7" w:line="230" w:lineRule="auto"/>
              <w:ind w:left="58"/>
              <w:rPr>
                <w:rFonts w:ascii="仿宋" w:hAnsi="仿宋" w:eastAsia="仿宋" w:cs="仿宋"/>
                <w:sz w:val="19"/>
                <w:szCs w:val="19"/>
              </w:rPr>
            </w:pPr>
            <w:r>
              <w:rPr>
                <w:rFonts w:ascii="Times New Roman" w:hAnsi="Times New Roman" w:eastAsia="Times New Roman" w:cs="Times New Roman"/>
                <w:spacing w:val="12"/>
                <w:sz w:val="19"/>
                <w:szCs w:val="19"/>
              </w:rPr>
              <w:t>4</w:t>
            </w:r>
            <w:r>
              <w:rPr>
                <w:rFonts w:ascii="Times New Roman" w:hAnsi="Times New Roman" w:eastAsia="Times New Roman" w:cs="Times New Roman"/>
                <w:spacing w:val="8"/>
                <w:sz w:val="19"/>
                <w:szCs w:val="19"/>
              </w:rPr>
              <w:t>.</w:t>
            </w:r>
            <w:r>
              <w:rPr>
                <w:rFonts w:ascii="仿宋" w:hAnsi="仿宋" w:eastAsia="仿宋" w:cs="仿宋"/>
                <w:spacing w:val="8"/>
                <w:sz w:val="19"/>
                <w:szCs w:val="19"/>
              </w:rPr>
              <w:t>保护第三方合法权益</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31" w:lineRule="auto"/>
              <w:ind w:left="64"/>
              <w:rPr>
                <w:rFonts w:ascii="仿宋" w:hAnsi="仿宋" w:eastAsia="仿宋" w:cs="仿宋"/>
                <w:sz w:val="19"/>
                <w:szCs w:val="19"/>
              </w:rPr>
            </w:pPr>
            <w:r>
              <w:rPr>
                <w:rFonts w:ascii="Times New Roman" w:hAnsi="Times New Roman" w:eastAsia="Times New Roman" w:cs="Times New Roman"/>
                <w:spacing w:val="8"/>
                <w:sz w:val="19"/>
                <w:szCs w:val="19"/>
              </w:rPr>
              <w:t>5.</w:t>
            </w:r>
            <w:r>
              <w:rPr>
                <w:rFonts w:ascii="仿宋" w:hAnsi="仿宋" w:eastAsia="仿宋" w:cs="仿宋"/>
                <w:spacing w:val="8"/>
                <w:sz w:val="19"/>
                <w:szCs w:val="19"/>
              </w:rPr>
              <w:t>属于三类内部事务信</w:t>
            </w:r>
            <w:r>
              <w:rPr>
                <w:rFonts w:ascii="仿宋" w:hAnsi="仿宋" w:eastAsia="仿宋" w:cs="仿宋"/>
                <w:spacing w:val="7"/>
                <w:sz w:val="19"/>
                <w:szCs w:val="19"/>
              </w:rPr>
              <w:t>息</w:t>
            </w:r>
          </w:p>
        </w:tc>
        <w:tc>
          <w:tcPr>
            <w:tcW w:w="605" w:type="dxa"/>
            <w:tcBorders>
              <w:top w:val="single" w:color="000000" w:sz="2" w:space="0"/>
              <w:bottom w:val="single" w:color="000000" w:sz="2" w:space="0"/>
            </w:tcBorders>
            <w:vAlign w:val="top"/>
          </w:tcPr>
          <w:p>
            <w:pPr>
              <w:spacing w:before="57"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7"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9" w:line="229" w:lineRule="auto"/>
              <w:ind w:left="63"/>
              <w:rPr>
                <w:rFonts w:ascii="仿宋" w:hAnsi="仿宋" w:eastAsia="仿宋" w:cs="仿宋"/>
                <w:sz w:val="19"/>
                <w:szCs w:val="19"/>
              </w:rPr>
            </w:pPr>
            <w:r>
              <w:rPr>
                <w:rFonts w:ascii="Times New Roman" w:hAnsi="Times New Roman" w:eastAsia="Times New Roman" w:cs="Times New Roman"/>
                <w:spacing w:val="8"/>
                <w:sz w:val="19"/>
                <w:szCs w:val="19"/>
              </w:rPr>
              <w:t>6.</w:t>
            </w:r>
            <w:r>
              <w:rPr>
                <w:rFonts w:ascii="仿宋" w:hAnsi="仿宋" w:eastAsia="仿宋" w:cs="仿宋"/>
                <w:spacing w:val="8"/>
                <w:sz w:val="19"/>
                <w:szCs w:val="19"/>
              </w:rPr>
              <w:t>属于四类过程性信</w:t>
            </w:r>
            <w:r>
              <w:rPr>
                <w:rFonts w:ascii="仿宋" w:hAnsi="仿宋" w:eastAsia="仿宋" w:cs="仿宋"/>
                <w:spacing w:val="7"/>
                <w:sz w:val="19"/>
                <w:szCs w:val="19"/>
              </w:rPr>
              <w:t>息</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30" w:lineRule="auto"/>
              <w:ind w:left="62"/>
              <w:rPr>
                <w:rFonts w:ascii="仿宋" w:hAnsi="仿宋" w:eastAsia="仿宋" w:cs="仿宋"/>
                <w:sz w:val="19"/>
                <w:szCs w:val="19"/>
              </w:rPr>
            </w:pPr>
            <w:r>
              <w:rPr>
                <w:rFonts w:ascii="Times New Roman" w:hAnsi="Times New Roman" w:eastAsia="Times New Roman" w:cs="Times New Roman"/>
                <w:spacing w:val="14"/>
                <w:sz w:val="19"/>
                <w:szCs w:val="19"/>
              </w:rPr>
              <w:t>7</w:t>
            </w:r>
            <w:r>
              <w:rPr>
                <w:rFonts w:ascii="Times New Roman" w:hAnsi="Times New Roman" w:eastAsia="Times New Roman" w:cs="Times New Roman"/>
                <w:spacing w:val="7"/>
                <w:sz w:val="19"/>
                <w:szCs w:val="19"/>
              </w:rPr>
              <w:t>.</w:t>
            </w:r>
            <w:r>
              <w:rPr>
                <w:rFonts w:ascii="仿宋" w:hAnsi="仿宋" w:eastAsia="仿宋" w:cs="仿宋"/>
                <w:spacing w:val="7"/>
                <w:sz w:val="19"/>
                <w:szCs w:val="19"/>
              </w:rPr>
              <w:t>属于行政执法案卷</w:t>
            </w:r>
          </w:p>
        </w:tc>
        <w:tc>
          <w:tcPr>
            <w:tcW w:w="605" w:type="dxa"/>
            <w:tcBorders>
              <w:top w:val="single" w:color="000000" w:sz="2" w:space="0"/>
              <w:bottom w:val="single" w:color="000000" w:sz="2" w:space="0"/>
            </w:tcBorders>
            <w:vAlign w:val="top"/>
          </w:tcPr>
          <w:p>
            <w:pPr>
              <w:spacing w:before="57"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7"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single" w:color="000000" w:sz="2" w:space="0"/>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7" w:line="230" w:lineRule="auto"/>
              <w:ind w:left="67"/>
              <w:rPr>
                <w:rFonts w:ascii="仿宋" w:hAnsi="仿宋" w:eastAsia="仿宋" w:cs="仿宋"/>
                <w:sz w:val="19"/>
                <w:szCs w:val="19"/>
              </w:rPr>
            </w:pPr>
            <w:r>
              <w:rPr>
                <w:rFonts w:ascii="Times New Roman" w:hAnsi="Times New Roman" w:eastAsia="Times New Roman" w:cs="Times New Roman"/>
                <w:spacing w:val="9"/>
                <w:sz w:val="19"/>
                <w:szCs w:val="19"/>
              </w:rPr>
              <w:t>8</w:t>
            </w:r>
            <w:r>
              <w:rPr>
                <w:rFonts w:ascii="Times New Roman" w:hAnsi="Times New Roman" w:eastAsia="Times New Roman" w:cs="Times New Roman"/>
                <w:spacing w:val="7"/>
                <w:sz w:val="19"/>
                <w:szCs w:val="19"/>
              </w:rPr>
              <w:t>.</w:t>
            </w:r>
            <w:r>
              <w:rPr>
                <w:rFonts w:ascii="仿宋" w:hAnsi="仿宋" w:eastAsia="仿宋" w:cs="仿宋"/>
                <w:spacing w:val="7"/>
                <w:sz w:val="19"/>
                <w:szCs w:val="19"/>
              </w:rPr>
              <w:t>属于行政查询事项</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719" w:type="dxa"/>
            <w:vMerge w:val="continue"/>
            <w:tcBorders>
              <w:top w:val="nil"/>
              <w:bottom w:val="nil"/>
            </w:tcBorders>
            <w:vAlign w:val="top"/>
          </w:tcPr>
          <w:p>
            <w:pPr>
              <w:rPr>
                <w:rFonts w:ascii="Arial"/>
                <w:sz w:val="21"/>
              </w:rPr>
            </w:pPr>
          </w:p>
        </w:tc>
        <w:tc>
          <w:tcPr>
            <w:tcW w:w="890" w:type="dxa"/>
            <w:vMerge w:val="restart"/>
            <w:tcBorders>
              <w:top w:val="single" w:color="000000" w:sz="2" w:space="0"/>
              <w:bottom w:val="nil"/>
            </w:tcBorders>
            <w:vAlign w:val="top"/>
          </w:tcPr>
          <w:p>
            <w:pPr>
              <w:spacing w:line="297" w:lineRule="auto"/>
              <w:rPr>
                <w:rFonts w:ascii="Arial"/>
                <w:sz w:val="21"/>
              </w:rPr>
            </w:pPr>
          </w:p>
          <w:p>
            <w:pPr>
              <w:spacing w:before="62" w:line="293" w:lineRule="auto"/>
              <w:ind w:left="71" w:right="23" w:hanging="1"/>
              <w:rPr>
                <w:rFonts w:ascii="仿宋" w:hAnsi="仿宋" w:eastAsia="仿宋" w:cs="仿宋"/>
                <w:sz w:val="19"/>
                <w:szCs w:val="19"/>
              </w:rPr>
            </w:pPr>
            <w:r>
              <w:rPr>
                <w:rFonts w:ascii="仿宋" w:hAnsi="仿宋" w:eastAsia="仿宋" w:cs="仿宋"/>
                <w:spacing w:val="6"/>
                <w:sz w:val="19"/>
                <w:szCs w:val="19"/>
              </w:rPr>
              <w:t>(</w:t>
            </w:r>
            <w:r>
              <w:rPr>
                <w:rFonts w:ascii="仿宋" w:hAnsi="仿宋" w:eastAsia="仿宋" w:cs="仿宋"/>
                <w:spacing w:val="3"/>
                <w:sz w:val="19"/>
                <w:szCs w:val="19"/>
              </w:rPr>
              <w:t xml:space="preserve"> 四) 无</w:t>
            </w:r>
            <w:r>
              <w:rPr>
                <w:rFonts w:ascii="仿宋" w:hAnsi="仿宋" w:eastAsia="仿宋" w:cs="仿宋"/>
                <w:sz w:val="19"/>
                <w:szCs w:val="19"/>
              </w:rPr>
              <w:t xml:space="preserve"> </w:t>
            </w:r>
            <w:r>
              <w:rPr>
                <w:rFonts w:ascii="仿宋" w:hAnsi="仿宋" w:eastAsia="仿宋" w:cs="仿宋"/>
                <w:spacing w:val="4"/>
                <w:sz w:val="19"/>
                <w:szCs w:val="19"/>
              </w:rPr>
              <w:t>法</w:t>
            </w:r>
            <w:r>
              <w:rPr>
                <w:rFonts w:ascii="仿宋" w:hAnsi="仿宋" w:eastAsia="仿宋" w:cs="仿宋"/>
                <w:spacing w:val="3"/>
                <w:sz w:val="19"/>
                <w:szCs w:val="19"/>
              </w:rPr>
              <w:t>提供</w:t>
            </w:r>
          </w:p>
        </w:tc>
        <w:tc>
          <w:tcPr>
            <w:tcW w:w="2620" w:type="dxa"/>
            <w:tcBorders>
              <w:top w:val="single" w:color="000000" w:sz="2" w:space="0"/>
              <w:bottom w:val="single" w:color="000000" w:sz="2" w:space="0"/>
            </w:tcBorders>
            <w:vAlign w:val="top"/>
          </w:tcPr>
          <w:p>
            <w:pPr>
              <w:spacing w:before="57" w:line="282" w:lineRule="auto"/>
              <w:ind w:left="78" w:right="202"/>
              <w:rPr>
                <w:rFonts w:ascii="仿宋" w:hAnsi="仿宋" w:eastAsia="仿宋" w:cs="仿宋"/>
                <w:sz w:val="19"/>
                <w:szCs w:val="19"/>
              </w:rPr>
            </w:pPr>
            <w:r>
              <w:rPr>
                <w:rFonts w:ascii="Times New Roman" w:hAnsi="Times New Roman" w:eastAsia="Times New Roman" w:cs="Times New Roman"/>
                <w:spacing w:val="7"/>
                <w:sz w:val="19"/>
                <w:szCs w:val="19"/>
              </w:rPr>
              <w:t>1.</w:t>
            </w:r>
            <w:r>
              <w:rPr>
                <w:rFonts w:ascii="仿宋" w:hAnsi="仿宋" w:eastAsia="仿宋" w:cs="仿宋"/>
                <w:spacing w:val="7"/>
                <w:sz w:val="19"/>
                <w:szCs w:val="19"/>
              </w:rPr>
              <w:t>本机关不掌握相关政府信</w:t>
            </w:r>
            <w:r>
              <w:rPr>
                <w:rFonts w:ascii="仿宋" w:hAnsi="仿宋" w:eastAsia="仿宋" w:cs="仿宋"/>
                <w:sz w:val="19"/>
                <w:szCs w:val="19"/>
              </w:rPr>
              <w:t xml:space="preserve"> 息</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82" w:lineRule="auto"/>
              <w:ind w:left="70" w:right="202" w:hanging="11"/>
              <w:rPr>
                <w:rFonts w:ascii="仿宋" w:hAnsi="仿宋" w:eastAsia="仿宋" w:cs="仿宋"/>
                <w:sz w:val="19"/>
                <w:szCs w:val="19"/>
              </w:rPr>
            </w:pPr>
            <w:r>
              <w:rPr>
                <w:rFonts w:ascii="Times New Roman" w:hAnsi="Times New Roman" w:eastAsia="Times New Roman" w:cs="Times New Roman"/>
                <w:spacing w:val="14"/>
                <w:sz w:val="19"/>
                <w:szCs w:val="19"/>
              </w:rPr>
              <w:t>2</w:t>
            </w:r>
            <w:r>
              <w:rPr>
                <w:rFonts w:ascii="Times New Roman" w:hAnsi="Times New Roman" w:eastAsia="Times New Roman" w:cs="Times New Roman"/>
                <w:spacing w:val="8"/>
                <w:sz w:val="19"/>
                <w:szCs w:val="19"/>
              </w:rPr>
              <w:t>.</w:t>
            </w:r>
            <w:r>
              <w:rPr>
                <w:rFonts w:ascii="仿宋" w:hAnsi="仿宋" w:eastAsia="仿宋" w:cs="仿宋"/>
                <w:spacing w:val="8"/>
                <w:sz w:val="19"/>
                <w:szCs w:val="19"/>
              </w:rPr>
              <w:t>没有现成信息需要另行制</w:t>
            </w:r>
            <w:r>
              <w:rPr>
                <w:rFonts w:ascii="仿宋" w:hAnsi="仿宋" w:eastAsia="仿宋" w:cs="仿宋"/>
                <w:sz w:val="19"/>
                <w:szCs w:val="19"/>
              </w:rPr>
              <w:t xml:space="preserve"> 作</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single" w:color="000000" w:sz="2" w:space="0"/>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60" w:line="229" w:lineRule="auto"/>
              <w:ind w:left="63"/>
              <w:rPr>
                <w:rFonts w:ascii="仿宋" w:hAnsi="仿宋" w:eastAsia="仿宋" w:cs="仿宋"/>
                <w:sz w:val="19"/>
                <w:szCs w:val="19"/>
              </w:rPr>
            </w:pPr>
            <w:r>
              <w:rPr>
                <w:rFonts w:ascii="Times New Roman" w:hAnsi="Times New Roman" w:eastAsia="Times New Roman" w:cs="Times New Roman"/>
                <w:spacing w:val="10"/>
                <w:sz w:val="19"/>
                <w:szCs w:val="19"/>
              </w:rPr>
              <w:t>3</w:t>
            </w:r>
            <w:r>
              <w:rPr>
                <w:rFonts w:ascii="Times New Roman" w:hAnsi="Times New Roman" w:eastAsia="Times New Roman" w:cs="Times New Roman"/>
                <w:spacing w:val="8"/>
                <w:sz w:val="19"/>
                <w:szCs w:val="19"/>
              </w:rPr>
              <w:t>.</w:t>
            </w:r>
            <w:r>
              <w:rPr>
                <w:rFonts w:ascii="仿宋" w:hAnsi="仿宋" w:eastAsia="仿宋" w:cs="仿宋"/>
                <w:spacing w:val="8"/>
                <w:sz w:val="19"/>
                <w:szCs w:val="19"/>
              </w:rPr>
              <w:t>补正后申请内容仍不明确</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19" w:type="dxa"/>
            <w:vMerge w:val="continue"/>
            <w:tcBorders>
              <w:top w:val="nil"/>
              <w:bottom w:val="nil"/>
            </w:tcBorders>
            <w:vAlign w:val="top"/>
          </w:tcPr>
          <w:p>
            <w:pPr>
              <w:rPr>
                <w:rFonts w:ascii="Arial"/>
                <w:sz w:val="21"/>
              </w:rPr>
            </w:pPr>
          </w:p>
        </w:tc>
        <w:tc>
          <w:tcPr>
            <w:tcW w:w="890" w:type="dxa"/>
            <w:vMerge w:val="restart"/>
            <w:tcBorders>
              <w:top w:val="single" w:color="000000" w:sz="2" w:space="0"/>
              <w:bottom w:val="nil"/>
            </w:tcBorders>
            <w:vAlign w:val="top"/>
          </w:tcPr>
          <w:p>
            <w:pPr>
              <w:spacing w:line="460" w:lineRule="auto"/>
              <w:rPr>
                <w:rFonts w:ascii="Arial"/>
                <w:sz w:val="21"/>
              </w:rPr>
            </w:pPr>
          </w:p>
          <w:p>
            <w:pPr>
              <w:spacing w:before="62" w:line="294" w:lineRule="auto"/>
              <w:ind w:left="72" w:right="23" w:hanging="2"/>
              <w:rPr>
                <w:rFonts w:ascii="仿宋" w:hAnsi="仿宋" w:eastAsia="仿宋" w:cs="仿宋"/>
                <w:sz w:val="19"/>
                <w:szCs w:val="19"/>
              </w:rPr>
            </w:pPr>
            <w:r>
              <w:rPr>
                <w:rFonts w:ascii="仿宋" w:hAnsi="仿宋" w:eastAsia="仿宋" w:cs="仿宋"/>
                <w:spacing w:val="24"/>
                <w:sz w:val="19"/>
                <w:szCs w:val="19"/>
              </w:rPr>
              <w:t>(</w:t>
            </w:r>
            <w:r>
              <w:rPr>
                <w:rFonts w:ascii="仿宋" w:hAnsi="仿宋" w:eastAsia="仿宋" w:cs="仿宋"/>
                <w:spacing w:val="23"/>
                <w:sz w:val="19"/>
                <w:szCs w:val="19"/>
              </w:rPr>
              <w:t>五) 不</w:t>
            </w:r>
            <w:r>
              <w:rPr>
                <w:rFonts w:ascii="仿宋" w:hAnsi="仿宋" w:eastAsia="仿宋" w:cs="仿宋"/>
                <w:sz w:val="19"/>
                <w:szCs w:val="19"/>
              </w:rPr>
              <w:t xml:space="preserve"> </w:t>
            </w:r>
            <w:r>
              <w:rPr>
                <w:rFonts w:ascii="仿宋" w:hAnsi="仿宋" w:eastAsia="仿宋" w:cs="仿宋"/>
                <w:spacing w:val="3"/>
                <w:sz w:val="19"/>
                <w:szCs w:val="19"/>
              </w:rPr>
              <w:t>予处理</w:t>
            </w:r>
          </w:p>
        </w:tc>
        <w:tc>
          <w:tcPr>
            <w:tcW w:w="2620" w:type="dxa"/>
            <w:tcBorders>
              <w:top w:val="single" w:color="000000" w:sz="2" w:space="0"/>
              <w:bottom w:val="single" w:color="000000" w:sz="2" w:space="0"/>
            </w:tcBorders>
            <w:vAlign w:val="top"/>
          </w:tcPr>
          <w:p>
            <w:pPr>
              <w:spacing w:before="57" w:line="229" w:lineRule="auto"/>
              <w:ind w:left="78"/>
              <w:rPr>
                <w:rFonts w:ascii="仿宋" w:hAnsi="仿宋" w:eastAsia="仿宋" w:cs="仿宋"/>
                <w:sz w:val="19"/>
                <w:szCs w:val="19"/>
              </w:rPr>
            </w:pPr>
            <w:r>
              <w:rPr>
                <w:rFonts w:ascii="Times New Roman" w:hAnsi="Times New Roman" w:eastAsia="Times New Roman" w:cs="Times New Roman"/>
                <w:spacing w:val="12"/>
                <w:sz w:val="19"/>
                <w:szCs w:val="19"/>
              </w:rPr>
              <w:t>1</w:t>
            </w:r>
            <w:r>
              <w:rPr>
                <w:rFonts w:ascii="Times New Roman" w:hAnsi="Times New Roman" w:eastAsia="Times New Roman" w:cs="Times New Roman"/>
                <w:spacing w:val="6"/>
                <w:sz w:val="19"/>
                <w:szCs w:val="19"/>
              </w:rPr>
              <w:t>.</w:t>
            </w:r>
            <w:r>
              <w:rPr>
                <w:rFonts w:ascii="仿宋" w:hAnsi="仿宋" w:eastAsia="仿宋" w:cs="仿宋"/>
                <w:spacing w:val="6"/>
                <w:sz w:val="19"/>
                <w:szCs w:val="19"/>
              </w:rPr>
              <w:t>信访举报投诉类申请</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29" w:lineRule="auto"/>
              <w:ind w:left="59"/>
              <w:rPr>
                <w:rFonts w:ascii="仿宋" w:hAnsi="仿宋" w:eastAsia="仿宋" w:cs="仿宋"/>
                <w:sz w:val="19"/>
                <w:szCs w:val="19"/>
              </w:rPr>
            </w:pPr>
            <w:r>
              <w:rPr>
                <w:rFonts w:ascii="Times New Roman" w:hAnsi="Times New Roman" w:eastAsia="Times New Roman" w:cs="Times New Roman"/>
                <w:spacing w:val="7"/>
                <w:sz w:val="19"/>
                <w:szCs w:val="19"/>
              </w:rPr>
              <w:t>2.</w:t>
            </w:r>
            <w:r>
              <w:rPr>
                <w:rFonts w:ascii="仿宋" w:hAnsi="仿宋" w:eastAsia="仿宋" w:cs="仿宋"/>
                <w:spacing w:val="7"/>
                <w:sz w:val="19"/>
                <w:szCs w:val="19"/>
              </w:rPr>
              <w:t>重复申</w:t>
            </w:r>
            <w:r>
              <w:rPr>
                <w:rFonts w:ascii="仿宋" w:hAnsi="仿宋" w:eastAsia="仿宋" w:cs="仿宋"/>
                <w:spacing w:val="6"/>
                <w:sz w:val="19"/>
                <w:szCs w:val="19"/>
              </w:rPr>
              <w:t>请</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9" w:line="230" w:lineRule="auto"/>
              <w:ind w:left="63"/>
              <w:rPr>
                <w:rFonts w:ascii="仿宋" w:hAnsi="仿宋" w:eastAsia="仿宋" w:cs="仿宋"/>
                <w:sz w:val="19"/>
                <w:szCs w:val="19"/>
              </w:rPr>
            </w:pPr>
            <w:r>
              <w:rPr>
                <w:rFonts w:ascii="Times New Roman" w:hAnsi="Times New Roman" w:eastAsia="Times New Roman" w:cs="Times New Roman"/>
                <w:spacing w:val="8"/>
                <w:sz w:val="19"/>
                <w:szCs w:val="19"/>
              </w:rPr>
              <w:t>3.</w:t>
            </w:r>
            <w:r>
              <w:rPr>
                <w:rFonts w:ascii="仿宋" w:hAnsi="仿宋" w:eastAsia="仿宋" w:cs="仿宋"/>
                <w:spacing w:val="8"/>
                <w:sz w:val="19"/>
                <w:szCs w:val="19"/>
              </w:rPr>
              <w:t>要求提供公开出版</w:t>
            </w:r>
            <w:r>
              <w:rPr>
                <w:rFonts w:ascii="仿宋" w:hAnsi="仿宋" w:eastAsia="仿宋" w:cs="仿宋"/>
                <w:spacing w:val="7"/>
                <w:sz w:val="19"/>
                <w:szCs w:val="19"/>
              </w:rPr>
              <w:t>物</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58" w:line="229" w:lineRule="auto"/>
              <w:ind w:left="58"/>
              <w:rPr>
                <w:rFonts w:ascii="仿宋" w:hAnsi="仿宋" w:eastAsia="仿宋" w:cs="仿宋"/>
                <w:sz w:val="19"/>
                <w:szCs w:val="19"/>
              </w:rPr>
            </w:pPr>
            <w:r>
              <w:rPr>
                <w:rFonts w:ascii="Times New Roman" w:hAnsi="Times New Roman" w:eastAsia="Times New Roman" w:cs="Times New Roman"/>
                <w:spacing w:val="15"/>
                <w:sz w:val="19"/>
                <w:szCs w:val="19"/>
              </w:rPr>
              <w:t>4</w:t>
            </w:r>
            <w:r>
              <w:rPr>
                <w:rFonts w:ascii="Times New Roman" w:hAnsi="Times New Roman" w:eastAsia="Times New Roman" w:cs="Times New Roman"/>
                <w:spacing w:val="8"/>
                <w:sz w:val="19"/>
                <w:szCs w:val="19"/>
              </w:rPr>
              <w:t>.</w:t>
            </w:r>
            <w:r>
              <w:rPr>
                <w:rFonts w:ascii="仿宋" w:hAnsi="仿宋" w:eastAsia="仿宋" w:cs="仿宋"/>
                <w:spacing w:val="8"/>
                <w:sz w:val="19"/>
                <w:szCs w:val="19"/>
              </w:rPr>
              <w:t>无正当理由大量反复申请</w:t>
            </w:r>
          </w:p>
        </w:tc>
        <w:tc>
          <w:tcPr>
            <w:tcW w:w="605" w:type="dxa"/>
            <w:tcBorders>
              <w:top w:val="single" w:color="000000" w:sz="2" w:space="0"/>
              <w:bottom w:val="single" w:color="000000" w:sz="2" w:space="0"/>
            </w:tcBorders>
            <w:vAlign w:val="top"/>
          </w:tcPr>
          <w:p>
            <w:pPr>
              <w:spacing w:before="57"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7"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7"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2"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single" w:color="000000" w:sz="2" w:space="0"/>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108" w:line="292" w:lineRule="auto"/>
              <w:ind w:left="87" w:right="202" w:hanging="23"/>
              <w:rPr>
                <w:rFonts w:ascii="仿宋" w:hAnsi="仿宋" w:eastAsia="仿宋" w:cs="仿宋"/>
                <w:sz w:val="19"/>
                <w:szCs w:val="19"/>
              </w:rPr>
            </w:pPr>
            <w:r>
              <w:rPr>
                <w:rFonts w:ascii="Times New Roman" w:hAnsi="Times New Roman" w:eastAsia="Times New Roman" w:cs="Times New Roman"/>
                <w:spacing w:val="8"/>
                <w:sz w:val="19"/>
                <w:szCs w:val="19"/>
              </w:rPr>
              <w:t>5.</w:t>
            </w:r>
            <w:r>
              <w:rPr>
                <w:rFonts w:ascii="仿宋" w:hAnsi="仿宋" w:eastAsia="仿宋" w:cs="仿宋"/>
                <w:spacing w:val="8"/>
                <w:sz w:val="19"/>
                <w:szCs w:val="19"/>
              </w:rPr>
              <w:t>要求行政机关确认或重新</w:t>
            </w:r>
            <w:r>
              <w:rPr>
                <w:rFonts w:ascii="仿宋" w:hAnsi="仿宋" w:eastAsia="仿宋" w:cs="仿宋"/>
                <w:sz w:val="19"/>
                <w:szCs w:val="19"/>
              </w:rPr>
              <w:t xml:space="preserve"> </w:t>
            </w:r>
            <w:r>
              <w:rPr>
                <w:rFonts w:ascii="仿宋" w:hAnsi="仿宋" w:eastAsia="仿宋" w:cs="仿宋"/>
                <w:spacing w:val="5"/>
                <w:sz w:val="19"/>
                <w:szCs w:val="19"/>
              </w:rPr>
              <w:t>出具已获取信息</w:t>
            </w:r>
          </w:p>
        </w:tc>
        <w:tc>
          <w:tcPr>
            <w:tcW w:w="605" w:type="dxa"/>
            <w:tcBorders>
              <w:top w:val="single" w:color="000000" w:sz="2" w:space="0"/>
              <w:bottom w:val="single" w:color="000000" w:sz="2" w:space="0"/>
            </w:tcBorders>
            <w:vAlign w:val="top"/>
          </w:tcPr>
          <w:p>
            <w:pPr>
              <w:spacing w:before="56"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6"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6"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719" w:type="dxa"/>
            <w:vMerge w:val="continue"/>
            <w:tcBorders>
              <w:top w:val="nil"/>
              <w:bottom w:val="nil"/>
            </w:tcBorders>
            <w:vAlign w:val="top"/>
          </w:tcPr>
          <w:p>
            <w:pPr>
              <w:rPr>
                <w:rFonts w:ascii="Arial"/>
                <w:sz w:val="21"/>
              </w:rPr>
            </w:pPr>
          </w:p>
        </w:tc>
        <w:tc>
          <w:tcPr>
            <w:tcW w:w="890" w:type="dxa"/>
            <w:vMerge w:val="restart"/>
            <w:tcBorders>
              <w:top w:val="single" w:color="000000" w:sz="2" w:space="0"/>
              <w:bottom w:val="nil"/>
            </w:tcBorders>
            <w:vAlign w:val="top"/>
          </w:tcPr>
          <w:p>
            <w:pPr>
              <w:spacing w:line="252" w:lineRule="auto"/>
              <w:rPr>
                <w:rFonts w:ascii="Arial"/>
                <w:sz w:val="21"/>
              </w:rPr>
            </w:pPr>
          </w:p>
          <w:p>
            <w:pPr>
              <w:spacing w:line="252" w:lineRule="auto"/>
              <w:rPr>
                <w:rFonts w:ascii="Arial"/>
                <w:sz w:val="21"/>
              </w:rPr>
            </w:pPr>
          </w:p>
          <w:p>
            <w:pPr>
              <w:spacing w:before="62" w:line="292" w:lineRule="auto"/>
              <w:ind w:left="66" w:right="23" w:firstLine="3"/>
              <w:rPr>
                <w:rFonts w:ascii="仿宋" w:hAnsi="仿宋" w:eastAsia="仿宋" w:cs="仿宋"/>
                <w:sz w:val="19"/>
                <w:szCs w:val="19"/>
              </w:rPr>
            </w:pPr>
            <w:r>
              <w:rPr>
                <w:rFonts w:ascii="仿宋" w:hAnsi="仿宋" w:eastAsia="仿宋" w:cs="仿宋"/>
                <w:spacing w:val="24"/>
                <w:sz w:val="19"/>
                <w:szCs w:val="19"/>
              </w:rPr>
              <w:t>(</w:t>
            </w:r>
            <w:r>
              <w:rPr>
                <w:rFonts w:ascii="仿宋" w:hAnsi="仿宋" w:eastAsia="仿宋" w:cs="仿宋"/>
                <w:spacing w:val="23"/>
                <w:sz w:val="19"/>
                <w:szCs w:val="19"/>
              </w:rPr>
              <w:t>六) 其</w:t>
            </w:r>
            <w:r>
              <w:rPr>
                <w:rFonts w:ascii="仿宋" w:hAnsi="仿宋" w:eastAsia="仿宋" w:cs="仿宋"/>
                <w:sz w:val="19"/>
                <w:szCs w:val="19"/>
              </w:rPr>
              <w:t xml:space="preserve"> </w:t>
            </w:r>
            <w:r>
              <w:rPr>
                <w:rFonts w:ascii="仿宋" w:hAnsi="仿宋" w:eastAsia="仿宋" w:cs="仿宋"/>
                <w:spacing w:val="5"/>
                <w:sz w:val="19"/>
                <w:szCs w:val="19"/>
              </w:rPr>
              <w:t>他处理</w:t>
            </w:r>
          </w:p>
        </w:tc>
        <w:tc>
          <w:tcPr>
            <w:tcW w:w="2620" w:type="dxa"/>
            <w:tcBorders>
              <w:top w:val="single" w:color="000000" w:sz="2" w:space="0"/>
              <w:bottom w:val="single" w:color="000000" w:sz="2" w:space="0"/>
            </w:tcBorders>
            <w:vAlign w:val="top"/>
          </w:tcPr>
          <w:p>
            <w:pPr>
              <w:spacing w:before="56" w:line="278" w:lineRule="auto"/>
              <w:ind w:left="68" w:right="39" w:firstLine="10"/>
              <w:rPr>
                <w:rFonts w:ascii="仿宋" w:hAnsi="仿宋" w:eastAsia="仿宋" w:cs="仿宋"/>
                <w:sz w:val="19"/>
                <w:szCs w:val="19"/>
              </w:rPr>
            </w:pPr>
            <w:r>
              <w:rPr>
                <w:rFonts w:ascii="Times New Roman" w:hAnsi="Times New Roman" w:eastAsia="Times New Roman" w:cs="Times New Roman"/>
                <w:spacing w:val="4"/>
                <w:sz w:val="19"/>
                <w:szCs w:val="19"/>
              </w:rPr>
              <w:t>1</w:t>
            </w:r>
            <w:r>
              <w:rPr>
                <w:rFonts w:ascii="Times New Roman" w:hAnsi="Times New Roman" w:eastAsia="Times New Roman" w:cs="Times New Roman"/>
                <w:spacing w:val="3"/>
                <w:sz w:val="19"/>
                <w:szCs w:val="19"/>
              </w:rPr>
              <w:t xml:space="preserve">. </w:t>
            </w:r>
            <w:r>
              <w:rPr>
                <w:rFonts w:ascii="仿宋" w:hAnsi="仿宋" w:eastAsia="仿宋" w:cs="仿宋"/>
                <w:spacing w:val="3"/>
                <w:sz w:val="19"/>
                <w:szCs w:val="19"/>
              </w:rPr>
              <w:t>申请人无正当理由逾期不</w:t>
            </w:r>
            <w:r>
              <w:rPr>
                <w:rFonts w:ascii="仿宋" w:hAnsi="仿宋" w:eastAsia="仿宋" w:cs="仿宋"/>
                <w:sz w:val="19"/>
                <w:szCs w:val="19"/>
              </w:rPr>
              <w:t xml:space="preserve"> </w:t>
            </w:r>
            <w:r>
              <w:rPr>
                <w:rFonts w:ascii="仿宋" w:hAnsi="仿宋" w:eastAsia="仿宋" w:cs="仿宋"/>
                <w:spacing w:val="-20"/>
                <w:sz w:val="19"/>
                <w:szCs w:val="19"/>
              </w:rPr>
              <w:t>补</w:t>
            </w:r>
            <w:r>
              <w:rPr>
                <w:rFonts w:ascii="仿宋" w:hAnsi="仿宋" w:eastAsia="仿宋" w:cs="仿宋"/>
                <w:spacing w:val="-11"/>
                <w:sz w:val="19"/>
                <w:szCs w:val="19"/>
              </w:rPr>
              <w:t>正、行政机关不再处理其政府</w:t>
            </w:r>
            <w:r>
              <w:rPr>
                <w:rFonts w:ascii="仿宋" w:hAnsi="仿宋" w:eastAsia="仿宋" w:cs="仿宋"/>
                <w:sz w:val="19"/>
                <w:szCs w:val="19"/>
              </w:rPr>
              <w:t xml:space="preserve"> </w:t>
            </w:r>
            <w:r>
              <w:rPr>
                <w:rFonts w:ascii="仿宋" w:hAnsi="仿宋" w:eastAsia="仿宋" w:cs="仿宋"/>
                <w:spacing w:val="11"/>
                <w:sz w:val="19"/>
                <w:szCs w:val="19"/>
              </w:rPr>
              <w:t>信</w:t>
            </w:r>
            <w:r>
              <w:rPr>
                <w:rFonts w:ascii="仿宋" w:hAnsi="仿宋" w:eastAsia="仿宋" w:cs="仿宋"/>
                <w:spacing w:val="7"/>
                <w:sz w:val="19"/>
                <w:szCs w:val="19"/>
              </w:rPr>
              <w:t>息公开申请</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nil"/>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62" w:line="277" w:lineRule="auto"/>
              <w:ind w:left="69" w:right="39" w:hanging="10"/>
              <w:rPr>
                <w:rFonts w:ascii="仿宋" w:hAnsi="仿宋" w:eastAsia="仿宋" w:cs="仿宋"/>
                <w:sz w:val="19"/>
                <w:szCs w:val="19"/>
              </w:rPr>
            </w:pPr>
            <w:r>
              <w:rPr>
                <w:rFonts w:ascii="Times New Roman" w:hAnsi="Times New Roman" w:eastAsia="Times New Roman" w:cs="Times New Roman"/>
                <w:spacing w:val="8"/>
                <w:sz w:val="19"/>
                <w:szCs w:val="19"/>
              </w:rPr>
              <w:t>2</w:t>
            </w:r>
            <w:r>
              <w:rPr>
                <w:rFonts w:ascii="Times New Roman" w:hAnsi="Times New Roman" w:eastAsia="Times New Roman" w:cs="Times New Roman"/>
                <w:spacing w:val="6"/>
                <w:sz w:val="19"/>
                <w:szCs w:val="19"/>
              </w:rPr>
              <w:t>.</w:t>
            </w:r>
            <w:r>
              <w:rPr>
                <w:rFonts w:ascii="Times New Roman" w:hAnsi="Times New Roman" w:eastAsia="Times New Roman" w:cs="Times New Roman"/>
                <w:spacing w:val="4"/>
                <w:sz w:val="19"/>
                <w:szCs w:val="19"/>
              </w:rPr>
              <w:t xml:space="preserve"> </w:t>
            </w:r>
            <w:r>
              <w:rPr>
                <w:rFonts w:ascii="仿宋" w:hAnsi="仿宋" w:eastAsia="仿宋" w:cs="仿宋"/>
                <w:spacing w:val="4"/>
                <w:sz w:val="19"/>
                <w:szCs w:val="19"/>
              </w:rPr>
              <w:t>申请人逾期未按收费通知</w:t>
            </w:r>
            <w:r>
              <w:rPr>
                <w:rFonts w:ascii="仿宋" w:hAnsi="仿宋" w:eastAsia="仿宋" w:cs="仿宋"/>
                <w:sz w:val="19"/>
                <w:szCs w:val="19"/>
              </w:rPr>
              <w:t xml:space="preserve"> </w:t>
            </w:r>
            <w:r>
              <w:rPr>
                <w:rFonts w:ascii="仿宋" w:hAnsi="仿宋" w:eastAsia="仿宋" w:cs="仿宋"/>
                <w:spacing w:val="-22"/>
                <w:sz w:val="19"/>
                <w:szCs w:val="19"/>
              </w:rPr>
              <w:t>要</w:t>
            </w:r>
            <w:r>
              <w:rPr>
                <w:rFonts w:ascii="仿宋" w:hAnsi="仿宋" w:eastAsia="仿宋" w:cs="仿宋"/>
                <w:spacing w:val="-11"/>
                <w:sz w:val="19"/>
                <w:szCs w:val="19"/>
              </w:rPr>
              <w:t>求缴纳费用、行政机关不再处</w:t>
            </w:r>
            <w:r>
              <w:rPr>
                <w:rFonts w:ascii="仿宋" w:hAnsi="仿宋" w:eastAsia="仿宋" w:cs="仿宋"/>
                <w:sz w:val="19"/>
                <w:szCs w:val="19"/>
              </w:rPr>
              <w:t xml:space="preserve"> </w:t>
            </w:r>
            <w:r>
              <w:rPr>
                <w:rFonts w:ascii="仿宋" w:hAnsi="仿宋" w:eastAsia="仿宋" w:cs="仿宋"/>
                <w:spacing w:val="12"/>
                <w:sz w:val="19"/>
                <w:szCs w:val="19"/>
              </w:rPr>
              <w:t>理</w:t>
            </w:r>
            <w:r>
              <w:rPr>
                <w:rFonts w:ascii="仿宋" w:hAnsi="仿宋" w:eastAsia="仿宋" w:cs="仿宋"/>
                <w:spacing w:val="8"/>
                <w:sz w:val="19"/>
                <w:szCs w:val="19"/>
              </w:rPr>
              <w:t>其政府信息公开申请</w:t>
            </w:r>
          </w:p>
        </w:tc>
        <w:tc>
          <w:tcPr>
            <w:tcW w:w="605" w:type="dxa"/>
            <w:tcBorders>
              <w:top w:val="single" w:color="000000" w:sz="2" w:space="0"/>
              <w:bottom w:val="single" w:color="000000" w:sz="2" w:space="0"/>
            </w:tcBorders>
            <w:vAlign w:val="top"/>
          </w:tcPr>
          <w:p>
            <w:pPr>
              <w:spacing w:before="58"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58"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58"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19" w:type="dxa"/>
            <w:vMerge w:val="continue"/>
            <w:tcBorders>
              <w:top w:val="nil"/>
              <w:bottom w:val="nil"/>
            </w:tcBorders>
            <w:vAlign w:val="top"/>
          </w:tcPr>
          <w:p>
            <w:pPr>
              <w:rPr>
                <w:rFonts w:ascii="Arial"/>
                <w:sz w:val="21"/>
              </w:rPr>
            </w:pPr>
          </w:p>
        </w:tc>
        <w:tc>
          <w:tcPr>
            <w:tcW w:w="890" w:type="dxa"/>
            <w:vMerge w:val="continue"/>
            <w:tcBorders>
              <w:top w:val="nil"/>
              <w:bottom w:val="single" w:color="000000" w:sz="2" w:space="0"/>
            </w:tcBorders>
            <w:vAlign w:val="top"/>
          </w:tcPr>
          <w:p>
            <w:pPr>
              <w:rPr>
                <w:rFonts w:ascii="Arial"/>
                <w:sz w:val="21"/>
              </w:rPr>
            </w:pPr>
          </w:p>
        </w:tc>
        <w:tc>
          <w:tcPr>
            <w:tcW w:w="2620" w:type="dxa"/>
            <w:tcBorders>
              <w:top w:val="single" w:color="000000" w:sz="2" w:space="0"/>
              <w:bottom w:val="single" w:color="000000" w:sz="2" w:space="0"/>
            </w:tcBorders>
            <w:vAlign w:val="top"/>
          </w:tcPr>
          <w:p>
            <w:pPr>
              <w:spacing w:before="61" w:line="231" w:lineRule="auto"/>
              <w:ind w:left="63"/>
              <w:rPr>
                <w:rFonts w:ascii="仿宋" w:hAnsi="仿宋" w:eastAsia="仿宋" w:cs="仿宋"/>
                <w:sz w:val="19"/>
                <w:szCs w:val="19"/>
              </w:rPr>
            </w:pPr>
            <w:r>
              <w:rPr>
                <w:rFonts w:ascii="Times New Roman" w:hAnsi="Times New Roman" w:eastAsia="Times New Roman" w:cs="Times New Roman"/>
                <w:spacing w:val="4"/>
                <w:sz w:val="19"/>
                <w:szCs w:val="19"/>
              </w:rPr>
              <w:t>3.</w:t>
            </w:r>
            <w:r>
              <w:rPr>
                <w:rFonts w:ascii="仿宋" w:hAnsi="仿宋" w:eastAsia="仿宋" w:cs="仿宋"/>
                <w:spacing w:val="4"/>
                <w:sz w:val="19"/>
                <w:szCs w:val="19"/>
              </w:rPr>
              <w:t>其他</w:t>
            </w:r>
          </w:p>
        </w:tc>
        <w:tc>
          <w:tcPr>
            <w:tcW w:w="605" w:type="dxa"/>
            <w:tcBorders>
              <w:top w:val="single" w:color="000000" w:sz="2" w:space="0"/>
              <w:bottom w:val="single" w:color="000000" w:sz="2" w:space="0"/>
            </w:tcBorders>
            <w:vAlign w:val="top"/>
          </w:tcPr>
          <w:p>
            <w:pPr>
              <w:spacing w:before="60"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60"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60"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60"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60"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60"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60"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719" w:type="dxa"/>
            <w:vMerge w:val="continue"/>
            <w:tcBorders>
              <w:top w:val="nil"/>
              <w:bottom w:val="single" w:color="000000" w:sz="2" w:space="0"/>
            </w:tcBorders>
            <w:vAlign w:val="top"/>
          </w:tcPr>
          <w:p>
            <w:pPr>
              <w:rPr>
                <w:rFonts w:ascii="Arial"/>
                <w:sz w:val="21"/>
              </w:rPr>
            </w:pPr>
          </w:p>
        </w:tc>
        <w:tc>
          <w:tcPr>
            <w:tcW w:w="3510" w:type="dxa"/>
            <w:gridSpan w:val="2"/>
            <w:tcBorders>
              <w:top w:val="single" w:color="000000" w:sz="2" w:space="0"/>
              <w:bottom w:val="single" w:color="000000" w:sz="2" w:space="0"/>
            </w:tcBorders>
            <w:vAlign w:val="top"/>
          </w:tcPr>
          <w:p>
            <w:pPr>
              <w:spacing w:before="61" w:line="231" w:lineRule="auto"/>
              <w:ind w:left="70"/>
              <w:rPr>
                <w:rFonts w:ascii="仿宋" w:hAnsi="仿宋" w:eastAsia="仿宋" w:cs="仿宋"/>
                <w:sz w:val="19"/>
                <w:szCs w:val="19"/>
              </w:rPr>
            </w:pPr>
            <w:r>
              <w:rPr>
                <w:rFonts w:ascii="仿宋" w:hAnsi="仿宋" w:eastAsia="仿宋" w:cs="仿宋"/>
                <w:spacing w:val="21"/>
                <w:sz w:val="19"/>
                <w:szCs w:val="19"/>
              </w:rPr>
              <w:t>(七) 总</w:t>
            </w:r>
            <w:r>
              <w:rPr>
                <w:rFonts w:ascii="仿宋" w:hAnsi="仿宋" w:eastAsia="仿宋" w:cs="仿宋"/>
                <w:spacing w:val="20"/>
                <w:sz w:val="19"/>
                <w:szCs w:val="19"/>
              </w:rPr>
              <w:t>计</w:t>
            </w:r>
          </w:p>
        </w:tc>
        <w:tc>
          <w:tcPr>
            <w:tcW w:w="605" w:type="dxa"/>
            <w:tcBorders>
              <w:top w:val="single" w:color="000000" w:sz="2" w:space="0"/>
              <w:bottom w:val="single" w:color="000000" w:sz="2" w:space="0"/>
            </w:tcBorders>
            <w:vAlign w:val="top"/>
          </w:tcPr>
          <w:p>
            <w:pPr>
              <w:spacing w:before="102" w:line="195" w:lineRule="auto"/>
              <w:ind w:left="252"/>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102" w:line="195" w:lineRule="auto"/>
              <w:ind w:left="255"/>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102" w:line="195" w:lineRule="auto"/>
              <w:ind w:left="254"/>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102" w:line="195" w:lineRule="auto"/>
              <w:ind w:left="257"/>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102" w:line="195" w:lineRule="auto"/>
              <w:ind w:left="256"/>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05" w:type="dxa"/>
            <w:tcBorders>
              <w:top w:val="single" w:color="000000" w:sz="2" w:space="0"/>
              <w:bottom w:val="single" w:color="000000" w:sz="2" w:space="0"/>
            </w:tcBorders>
            <w:vAlign w:val="top"/>
          </w:tcPr>
          <w:p>
            <w:pPr>
              <w:spacing w:before="102" w:line="195" w:lineRule="auto"/>
              <w:ind w:left="259"/>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c>
          <w:tcPr>
            <w:tcW w:w="616" w:type="dxa"/>
            <w:tcBorders>
              <w:top w:val="single" w:color="000000" w:sz="2" w:space="0"/>
              <w:bottom w:val="single" w:color="000000" w:sz="2" w:space="0"/>
            </w:tcBorders>
            <w:vAlign w:val="top"/>
          </w:tcPr>
          <w:p>
            <w:pPr>
              <w:spacing w:before="102" w:line="195" w:lineRule="auto"/>
              <w:ind w:left="258"/>
              <w:rPr>
                <w:rFonts w:ascii="Times New Roman" w:hAnsi="Times New Roman" w:eastAsia="Times New Roman" w:cs="Times New Roman"/>
                <w:sz w:val="19"/>
                <w:szCs w:val="19"/>
              </w:rPr>
            </w:pPr>
            <w:r>
              <w:rPr>
                <w:rFonts w:ascii="Times New Roman" w:hAnsi="Times New Roman" w:eastAsia="Times New Roman" w:cs="Times New Roman"/>
                <w:sz w:val="19"/>
                <w:szCs w:val="19"/>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2" w:hRule="atLeast"/>
        </w:trPr>
        <w:tc>
          <w:tcPr>
            <w:tcW w:w="4229" w:type="dxa"/>
            <w:gridSpan w:val="3"/>
            <w:tcBorders>
              <w:top w:val="single" w:color="000000" w:sz="2" w:space="0"/>
              <w:bottom w:val="single" w:color="000000" w:sz="2" w:space="0"/>
            </w:tcBorders>
            <w:vAlign w:val="top"/>
          </w:tcPr>
          <w:p>
            <w:pPr>
              <w:spacing w:before="192" w:line="250" w:lineRule="exact"/>
              <w:ind w:left="97"/>
              <w:rPr>
                <w:rFonts w:ascii="仿宋" w:hAnsi="仿宋" w:eastAsia="仿宋" w:cs="仿宋"/>
                <w:sz w:val="19"/>
                <w:szCs w:val="19"/>
              </w:rPr>
            </w:pPr>
            <w:r>
              <w:rPr>
                <w:rFonts w:ascii="仿宋" w:hAnsi="仿宋" w:eastAsia="仿宋" w:cs="仿宋"/>
                <w:spacing w:val="11"/>
                <w:position w:val="1"/>
                <w:sz w:val="19"/>
                <w:szCs w:val="19"/>
              </w:rPr>
              <w:t>四</w:t>
            </w:r>
            <w:r>
              <w:rPr>
                <w:rFonts w:ascii="仿宋" w:hAnsi="仿宋" w:eastAsia="仿宋" w:cs="仿宋"/>
                <w:spacing w:val="6"/>
                <w:position w:val="1"/>
                <w:sz w:val="19"/>
                <w:szCs w:val="19"/>
              </w:rPr>
              <w:t>、结转下年度继续办理</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25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14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26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26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05" w:type="dxa"/>
            <w:tcBorders>
              <w:top w:val="single" w:color="000000" w:sz="2" w:space="0"/>
              <w:bottom w:val="single" w:color="000000" w:sz="2" w:space="0"/>
            </w:tcBorders>
            <w:vAlign w:val="top"/>
          </w:tcPr>
          <w:p>
            <w:pPr>
              <w:spacing w:line="280" w:lineRule="auto"/>
              <w:rPr>
                <w:rFonts w:ascii="Arial"/>
                <w:sz w:val="21"/>
              </w:rPr>
            </w:pPr>
          </w:p>
          <w:p>
            <w:pPr>
              <w:spacing w:before="57" w:line="195"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616" w:type="dxa"/>
            <w:tcBorders>
              <w:top w:val="single" w:color="000000" w:sz="2" w:space="0"/>
              <w:bottom w:val="single" w:color="000000" w:sz="2" w:space="0"/>
            </w:tcBorders>
            <w:vAlign w:val="top"/>
          </w:tcPr>
          <w:p>
            <w:pPr>
              <w:spacing w:before="304" w:line="194" w:lineRule="auto"/>
              <w:ind w:left="279"/>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r>
    </w:tbl>
    <w:p>
      <w:pPr>
        <w:rPr>
          <w:rFonts w:ascii="Arial"/>
          <w:sz w:val="21"/>
        </w:rPr>
      </w:pPr>
    </w:p>
    <w:p>
      <w:pPr>
        <w:spacing w:before="64" w:line="232" w:lineRule="auto"/>
        <w:ind w:left="780"/>
      </w:pPr>
      <w:r>
        <w:rPr>
          <w:rFonts w:ascii="黑体" w:hAnsi="黑体" w:eastAsia="黑体" w:cs="黑体"/>
          <w:spacing w:val="11"/>
          <w:sz w:val="31"/>
          <w:szCs w:val="31"/>
        </w:rPr>
        <w:t>四</w:t>
      </w:r>
      <w:r>
        <w:rPr>
          <w:rFonts w:ascii="黑体" w:hAnsi="黑体" w:eastAsia="黑体" w:cs="黑体"/>
          <w:spacing w:val="8"/>
          <w:sz w:val="31"/>
          <w:szCs w:val="31"/>
        </w:rPr>
        <w:t>、政府信息公开行政复议、行政诉讼情况</w:t>
      </w:r>
    </w:p>
    <w:p>
      <w:pPr>
        <w:spacing w:line="84" w:lineRule="exact"/>
      </w:pPr>
    </w:p>
    <w:tbl>
      <w:tblPr>
        <w:tblStyle w:val="7"/>
        <w:tblW w:w="8526" w:type="dxa"/>
        <w:tblInd w:w="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6"/>
        <w:gridCol w:w="566"/>
        <w:gridCol w:w="566"/>
        <w:gridCol w:w="567"/>
        <w:gridCol w:w="567"/>
        <w:gridCol w:w="567"/>
        <w:gridCol w:w="567"/>
        <w:gridCol w:w="567"/>
        <w:gridCol w:w="567"/>
        <w:gridCol w:w="567"/>
        <w:gridCol w:w="568"/>
        <w:gridCol w:w="568"/>
        <w:gridCol w:w="568"/>
        <w:gridCol w:w="568"/>
        <w:gridCol w:w="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2842" w:type="dxa"/>
            <w:gridSpan w:val="5"/>
            <w:tcBorders>
              <w:top w:val="single" w:color="000000" w:sz="2" w:space="0"/>
              <w:bottom w:val="single" w:color="000000" w:sz="2" w:space="0"/>
            </w:tcBorders>
            <w:vAlign w:val="top"/>
          </w:tcPr>
          <w:p>
            <w:pPr>
              <w:spacing w:before="67" w:line="230" w:lineRule="auto"/>
              <w:ind w:left="1035"/>
              <w:rPr>
                <w:rFonts w:ascii="仿宋" w:hAnsi="仿宋" w:eastAsia="仿宋" w:cs="仿宋"/>
                <w:sz w:val="19"/>
                <w:szCs w:val="19"/>
              </w:rPr>
            </w:pPr>
            <w:r>
              <w:rPr>
                <w:rFonts w:ascii="仿宋" w:hAnsi="仿宋" w:eastAsia="仿宋" w:cs="仿宋"/>
                <w:spacing w:val="6"/>
                <w:sz w:val="19"/>
                <w:szCs w:val="19"/>
              </w:rPr>
              <w:t>行政复议</w:t>
            </w:r>
          </w:p>
        </w:tc>
        <w:tc>
          <w:tcPr>
            <w:tcW w:w="5684" w:type="dxa"/>
            <w:gridSpan w:val="10"/>
            <w:tcBorders>
              <w:top w:val="single" w:color="000000" w:sz="2" w:space="0"/>
              <w:bottom w:val="single" w:color="000000" w:sz="2" w:space="0"/>
            </w:tcBorders>
            <w:vAlign w:val="top"/>
          </w:tcPr>
          <w:p>
            <w:pPr>
              <w:spacing w:before="67" w:line="230" w:lineRule="auto"/>
              <w:ind w:left="2455"/>
              <w:rPr>
                <w:rFonts w:ascii="仿宋" w:hAnsi="仿宋" w:eastAsia="仿宋" w:cs="仿宋"/>
                <w:sz w:val="19"/>
                <w:szCs w:val="19"/>
              </w:rPr>
            </w:pPr>
            <w:r>
              <w:rPr>
                <w:rFonts w:ascii="仿宋" w:hAnsi="仿宋" w:eastAsia="仿宋" w:cs="仿宋"/>
                <w:spacing w:val="6"/>
                <w:sz w:val="19"/>
                <w:szCs w:val="19"/>
              </w:rPr>
              <w:t>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576" w:type="dxa"/>
            <w:vMerge w:val="restart"/>
            <w:tcBorders>
              <w:top w:val="single" w:color="000000" w:sz="2" w:space="0"/>
              <w:bottom w:val="nil"/>
            </w:tcBorders>
            <w:textDirection w:val="tbRlV"/>
            <w:vAlign w:val="top"/>
          </w:tcPr>
          <w:p>
            <w:pPr>
              <w:spacing w:before="188" w:line="197" w:lineRule="auto"/>
              <w:ind w:left="197"/>
              <w:rPr>
                <w:rFonts w:ascii="仿宋" w:hAnsi="仿宋" w:eastAsia="仿宋" w:cs="仿宋"/>
                <w:sz w:val="19"/>
                <w:szCs w:val="19"/>
              </w:rPr>
            </w:pPr>
            <w:r>
              <w:rPr>
                <w:rFonts w:ascii="仿宋" w:hAnsi="仿宋" w:eastAsia="仿宋" w:cs="仿宋"/>
                <w:spacing w:val="3"/>
                <w:sz w:val="19"/>
                <w:szCs w:val="19"/>
              </w:rPr>
              <w:t xml:space="preserve">结 果 维 </w:t>
            </w:r>
            <w:r>
              <w:rPr>
                <w:rFonts w:ascii="仿宋" w:hAnsi="仿宋" w:eastAsia="仿宋" w:cs="仿宋"/>
                <w:spacing w:val="2"/>
                <w:sz w:val="19"/>
                <w:szCs w:val="19"/>
              </w:rPr>
              <w:t>持</w:t>
            </w:r>
          </w:p>
        </w:tc>
        <w:tc>
          <w:tcPr>
            <w:tcW w:w="566" w:type="dxa"/>
            <w:vMerge w:val="restart"/>
            <w:tcBorders>
              <w:top w:val="single" w:color="000000" w:sz="2" w:space="0"/>
              <w:bottom w:val="nil"/>
            </w:tcBorders>
            <w:textDirection w:val="tbRlV"/>
            <w:vAlign w:val="top"/>
          </w:tcPr>
          <w:p>
            <w:pPr>
              <w:spacing w:before="176" w:line="207" w:lineRule="auto"/>
              <w:ind w:left="197"/>
              <w:rPr>
                <w:rFonts w:ascii="仿宋" w:hAnsi="仿宋" w:eastAsia="仿宋" w:cs="仿宋"/>
                <w:sz w:val="19"/>
                <w:szCs w:val="19"/>
              </w:rPr>
            </w:pPr>
            <w:r>
              <w:rPr>
                <w:rFonts w:ascii="仿宋" w:hAnsi="仿宋" w:eastAsia="仿宋" w:cs="仿宋"/>
                <w:spacing w:val="3"/>
                <w:sz w:val="19"/>
                <w:szCs w:val="19"/>
              </w:rPr>
              <w:t xml:space="preserve">结 果 纠 </w:t>
            </w:r>
            <w:r>
              <w:rPr>
                <w:rFonts w:ascii="仿宋" w:hAnsi="仿宋" w:eastAsia="仿宋" w:cs="仿宋"/>
                <w:spacing w:val="2"/>
                <w:sz w:val="19"/>
                <w:szCs w:val="19"/>
              </w:rPr>
              <w:t>正</w:t>
            </w:r>
          </w:p>
        </w:tc>
        <w:tc>
          <w:tcPr>
            <w:tcW w:w="566" w:type="dxa"/>
            <w:vMerge w:val="restart"/>
            <w:tcBorders>
              <w:top w:val="single" w:color="000000" w:sz="2" w:space="0"/>
              <w:bottom w:val="nil"/>
            </w:tcBorders>
            <w:textDirection w:val="tbRlV"/>
            <w:vAlign w:val="top"/>
          </w:tcPr>
          <w:p>
            <w:pPr>
              <w:spacing w:before="173" w:line="208" w:lineRule="auto"/>
              <w:ind w:left="197"/>
              <w:rPr>
                <w:rFonts w:ascii="仿宋" w:hAnsi="仿宋" w:eastAsia="仿宋" w:cs="仿宋"/>
                <w:sz w:val="19"/>
                <w:szCs w:val="19"/>
              </w:rPr>
            </w:pPr>
            <w:r>
              <w:rPr>
                <w:rFonts w:ascii="仿宋" w:hAnsi="仿宋" w:eastAsia="仿宋" w:cs="仿宋"/>
                <w:spacing w:val="3"/>
                <w:sz w:val="19"/>
                <w:szCs w:val="19"/>
              </w:rPr>
              <w:t xml:space="preserve">其 他 结 </w:t>
            </w:r>
            <w:r>
              <w:rPr>
                <w:rFonts w:ascii="仿宋" w:hAnsi="仿宋" w:eastAsia="仿宋" w:cs="仿宋"/>
                <w:spacing w:val="2"/>
                <w:sz w:val="19"/>
                <w:szCs w:val="19"/>
              </w:rPr>
              <w:t>果</w:t>
            </w:r>
          </w:p>
        </w:tc>
        <w:tc>
          <w:tcPr>
            <w:tcW w:w="567" w:type="dxa"/>
            <w:vMerge w:val="restart"/>
            <w:tcBorders>
              <w:top w:val="single" w:color="000000" w:sz="2" w:space="0"/>
              <w:bottom w:val="nil"/>
            </w:tcBorders>
            <w:textDirection w:val="tbRlV"/>
            <w:vAlign w:val="top"/>
          </w:tcPr>
          <w:p>
            <w:pPr>
              <w:spacing w:before="173" w:line="208" w:lineRule="auto"/>
              <w:ind w:left="197"/>
              <w:rPr>
                <w:rFonts w:ascii="仿宋" w:hAnsi="仿宋" w:eastAsia="仿宋" w:cs="仿宋"/>
                <w:sz w:val="19"/>
                <w:szCs w:val="19"/>
              </w:rPr>
            </w:pPr>
            <w:r>
              <w:rPr>
                <w:rFonts w:ascii="仿宋" w:hAnsi="仿宋" w:eastAsia="仿宋" w:cs="仿宋"/>
                <w:spacing w:val="3"/>
                <w:sz w:val="19"/>
                <w:szCs w:val="19"/>
              </w:rPr>
              <w:t xml:space="preserve">尚 未 审 </w:t>
            </w:r>
            <w:r>
              <w:rPr>
                <w:rFonts w:ascii="仿宋" w:hAnsi="仿宋" w:eastAsia="仿宋" w:cs="仿宋"/>
                <w:spacing w:val="2"/>
                <w:sz w:val="19"/>
                <w:szCs w:val="19"/>
              </w:rPr>
              <w:t>结</w:t>
            </w:r>
          </w:p>
        </w:tc>
        <w:tc>
          <w:tcPr>
            <w:tcW w:w="567" w:type="dxa"/>
            <w:vMerge w:val="restart"/>
            <w:tcBorders>
              <w:top w:val="single" w:color="000000" w:sz="2" w:space="0"/>
              <w:bottom w:val="nil"/>
            </w:tcBorders>
            <w:textDirection w:val="tbRlV"/>
            <w:vAlign w:val="top"/>
          </w:tcPr>
          <w:p>
            <w:pPr>
              <w:spacing w:before="171" w:line="210" w:lineRule="auto"/>
              <w:ind w:left="348"/>
              <w:rPr>
                <w:rFonts w:ascii="仿宋" w:hAnsi="仿宋" w:eastAsia="仿宋" w:cs="仿宋"/>
                <w:sz w:val="19"/>
                <w:szCs w:val="19"/>
              </w:rPr>
            </w:pPr>
            <w:r>
              <w:rPr>
                <w:rFonts w:ascii="仿宋" w:hAnsi="仿宋" w:eastAsia="仿宋" w:cs="仿宋"/>
                <w:spacing w:val="6"/>
                <w:sz w:val="19"/>
                <w:szCs w:val="19"/>
              </w:rPr>
              <w:t>总</w:t>
            </w:r>
            <w:r>
              <w:rPr>
                <w:rFonts w:ascii="仿宋" w:hAnsi="仿宋" w:eastAsia="仿宋" w:cs="仿宋"/>
                <w:spacing w:val="5"/>
                <w:sz w:val="19"/>
                <w:szCs w:val="19"/>
              </w:rPr>
              <w:t xml:space="preserve"> 计</w:t>
            </w:r>
          </w:p>
        </w:tc>
        <w:tc>
          <w:tcPr>
            <w:tcW w:w="2835" w:type="dxa"/>
            <w:gridSpan w:val="5"/>
            <w:tcBorders>
              <w:top w:val="single" w:color="000000" w:sz="2" w:space="0"/>
              <w:bottom w:val="single" w:color="000000" w:sz="2" w:space="0"/>
            </w:tcBorders>
            <w:vAlign w:val="top"/>
          </w:tcPr>
          <w:p>
            <w:pPr>
              <w:spacing w:before="58" w:line="231" w:lineRule="auto"/>
              <w:ind w:left="631"/>
              <w:rPr>
                <w:rFonts w:ascii="仿宋" w:hAnsi="仿宋" w:eastAsia="仿宋" w:cs="仿宋"/>
                <w:sz w:val="19"/>
                <w:szCs w:val="19"/>
              </w:rPr>
            </w:pPr>
            <w:r>
              <w:rPr>
                <w:rFonts w:ascii="仿宋" w:hAnsi="仿宋" w:eastAsia="仿宋" w:cs="仿宋"/>
                <w:spacing w:val="8"/>
                <w:sz w:val="19"/>
                <w:szCs w:val="19"/>
              </w:rPr>
              <w:t>未经复议直接起</w:t>
            </w:r>
            <w:r>
              <w:rPr>
                <w:rFonts w:ascii="仿宋" w:hAnsi="仿宋" w:eastAsia="仿宋" w:cs="仿宋"/>
                <w:spacing w:val="7"/>
                <w:sz w:val="19"/>
                <w:szCs w:val="19"/>
              </w:rPr>
              <w:t>诉</w:t>
            </w:r>
          </w:p>
        </w:tc>
        <w:tc>
          <w:tcPr>
            <w:tcW w:w="2849" w:type="dxa"/>
            <w:gridSpan w:val="5"/>
            <w:tcBorders>
              <w:top w:val="single" w:color="000000" w:sz="2" w:space="0"/>
              <w:bottom w:val="single" w:color="000000" w:sz="2" w:space="0"/>
            </w:tcBorders>
            <w:vAlign w:val="top"/>
          </w:tcPr>
          <w:p>
            <w:pPr>
              <w:spacing w:before="58" w:line="231" w:lineRule="auto"/>
              <w:ind w:left="948"/>
              <w:rPr>
                <w:rFonts w:ascii="仿宋" w:hAnsi="仿宋" w:eastAsia="仿宋" w:cs="仿宋"/>
                <w:sz w:val="19"/>
                <w:szCs w:val="19"/>
              </w:rPr>
            </w:pPr>
            <w:r>
              <w:rPr>
                <w:rFonts w:ascii="仿宋" w:hAnsi="仿宋" w:eastAsia="仿宋" w:cs="仿宋"/>
                <w:spacing w:val="5"/>
                <w:sz w:val="19"/>
                <w:szCs w:val="19"/>
              </w:rPr>
              <w:t>复议后起诉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0" w:hRule="atLeast"/>
        </w:trPr>
        <w:tc>
          <w:tcPr>
            <w:tcW w:w="576" w:type="dxa"/>
            <w:vMerge w:val="continue"/>
            <w:tcBorders>
              <w:top w:val="nil"/>
              <w:bottom w:val="single" w:color="000000" w:sz="2" w:space="0"/>
            </w:tcBorders>
            <w:textDirection w:val="tbRlV"/>
            <w:vAlign w:val="top"/>
          </w:tcPr>
          <w:p>
            <w:pPr>
              <w:rPr>
                <w:rFonts w:ascii="Arial"/>
                <w:sz w:val="21"/>
              </w:rPr>
            </w:pPr>
          </w:p>
        </w:tc>
        <w:tc>
          <w:tcPr>
            <w:tcW w:w="566" w:type="dxa"/>
            <w:vMerge w:val="continue"/>
            <w:tcBorders>
              <w:top w:val="nil"/>
              <w:bottom w:val="single" w:color="000000" w:sz="2" w:space="0"/>
            </w:tcBorders>
            <w:textDirection w:val="tbRlV"/>
            <w:vAlign w:val="top"/>
          </w:tcPr>
          <w:p>
            <w:pPr>
              <w:rPr>
                <w:rFonts w:ascii="Arial"/>
                <w:sz w:val="21"/>
              </w:rPr>
            </w:pPr>
          </w:p>
        </w:tc>
        <w:tc>
          <w:tcPr>
            <w:tcW w:w="566" w:type="dxa"/>
            <w:vMerge w:val="continue"/>
            <w:tcBorders>
              <w:top w:val="nil"/>
              <w:bottom w:val="single" w:color="000000" w:sz="2" w:space="0"/>
            </w:tcBorders>
            <w:textDirection w:val="tbRlV"/>
            <w:vAlign w:val="top"/>
          </w:tcPr>
          <w:p>
            <w:pPr>
              <w:rPr>
                <w:rFonts w:ascii="Arial"/>
                <w:sz w:val="21"/>
              </w:rPr>
            </w:pPr>
          </w:p>
        </w:tc>
        <w:tc>
          <w:tcPr>
            <w:tcW w:w="567" w:type="dxa"/>
            <w:vMerge w:val="continue"/>
            <w:tcBorders>
              <w:top w:val="nil"/>
              <w:bottom w:val="single" w:color="000000" w:sz="2" w:space="0"/>
            </w:tcBorders>
            <w:textDirection w:val="tbRlV"/>
            <w:vAlign w:val="top"/>
          </w:tcPr>
          <w:p>
            <w:pPr>
              <w:rPr>
                <w:rFonts w:ascii="Arial"/>
                <w:sz w:val="21"/>
              </w:rPr>
            </w:pPr>
          </w:p>
        </w:tc>
        <w:tc>
          <w:tcPr>
            <w:tcW w:w="567" w:type="dxa"/>
            <w:vMerge w:val="continue"/>
            <w:tcBorders>
              <w:top w:val="nil"/>
              <w:bottom w:val="single" w:color="000000" w:sz="2" w:space="0"/>
            </w:tcBorders>
            <w:textDirection w:val="tbRlV"/>
            <w:vAlign w:val="top"/>
          </w:tcPr>
          <w:p>
            <w:pPr>
              <w:rPr>
                <w:rFonts w:ascii="Arial"/>
                <w:sz w:val="21"/>
              </w:rPr>
            </w:pPr>
          </w:p>
        </w:tc>
        <w:tc>
          <w:tcPr>
            <w:tcW w:w="567" w:type="dxa"/>
            <w:tcBorders>
              <w:top w:val="single" w:color="000000" w:sz="2" w:space="0"/>
              <w:bottom w:val="single" w:color="000000" w:sz="2" w:space="0"/>
            </w:tcBorders>
            <w:textDirection w:val="tbRlV"/>
            <w:vAlign w:val="top"/>
          </w:tcPr>
          <w:p>
            <w:pPr>
              <w:spacing w:before="169" w:line="208" w:lineRule="auto"/>
              <w:ind w:left="39"/>
              <w:rPr>
                <w:rFonts w:ascii="仿宋" w:hAnsi="仿宋" w:eastAsia="仿宋" w:cs="仿宋"/>
                <w:sz w:val="19"/>
                <w:szCs w:val="19"/>
              </w:rPr>
            </w:pPr>
            <w:r>
              <w:rPr>
                <w:rFonts w:ascii="仿宋" w:hAnsi="仿宋" w:eastAsia="仿宋" w:cs="仿宋"/>
                <w:spacing w:val="6"/>
                <w:sz w:val="19"/>
                <w:szCs w:val="19"/>
              </w:rPr>
              <w:t xml:space="preserve">结 果 维 </w:t>
            </w:r>
            <w:r>
              <w:rPr>
                <w:rFonts w:ascii="仿宋" w:hAnsi="仿宋" w:eastAsia="仿宋" w:cs="仿宋"/>
                <w:spacing w:val="5"/>
                <w:sz w:val="19"/>
                <w:szCs w:val="19"/>
              </w:rPr>
              <w:t>持</w:t>
            </w:r>
          </w:p>
        </w:tc>
        <w:tc>
          <w:tcPr>
            <w:tcW w:w="567" w:type="dxa"/>
            <w:tcBorders>
              <w:top w:val="single" w:color="000000" w:sz="2" w:space="0"/>
              <w:bottom w:val="single" w:color="000000" w:sz="2" w:space="0"/>
            </w:tcBorders>
            <w:textDirection w:val="tbRlV"/>
            <w:vAlign w:val="top"/>
          </w:tcPr>
          <w:p>
            <w:pPr>
              <w:spacing w:before="171" w:line="207" w:lineRule="auto"/>
              <w:ind w:left="39"/>
              <w:rPr>
                <w:rFonts w:ascii="仿宋" w:hAnsi="仿宋" w:eastAsia="仿宋" w:cs="仿宋"/>
                <w:sz w:val="19"/>
                <w:szCs w:val="19"/>
              </w:rPr>
            </w:pPr>
            <w:r>
              <w:rPr>
                <w:rFonts w:ascii="仿宋" w:hAnsi="仿宋" w:eastAsia="仿宋" w:cs="仿宋"/>
                <w:spacing w:val="6"/>
                <w:sz w:val="19"/>
                <w:szCs w:val="19"/>
              </w:rPr>
              <w:t xml:space="preserve">结 果 纠 </w:t>
            </w:r>
            <w:r>
              <w:rPr>
                <w:rFonts w:ascii="仿宋" w:hAnsi="仿宋" w:eastAsia="仿宋" w:cs="仿宋"/>
                <w:spacing w:val="5"/>
                <w:sz w:val="19"/>
                <w:szCs w:val="19"/>
              </w:rPr>
              <w:t>正</w:t>
            </w:r>
          </w:p>
        </w:tc>
        <w:tc>
          <w:tcPr>
            <w:tcW w:w="567" w:type="dxa"/>
            <w:tcBorders>
              <w:top w:val="single" w:color="000000" w:sz="2" w:space="0"/>
              <w:bottom w:val="single" w:color="000000" w:sz="2" w:space="0"/>
            </w:tcBorders>
            <w:textDirection w:val="tbRlV"/>
            <w:vAlign w:val="top"/>
          </w:tcPr>
          <w:p>
            <w:pPr>
              <w:spacing w:before="169" w:line="208" w:lineRule="auto"/>
              <w:ind w:left="39"/>
              <w:rPr>
                <w:rFonts w:ascii="仿宋" w:hAnsi="仿宋" w:eastAsia="仿宋" w:cs="仿宋"/>
                <w:sz w:val="19"/>
                <w:szCs w:val="19"/>
              </w:rPr>
            </w:pPr>
            <w:r>
              <w:rPr>
                <w:rFonts w:ascii="仿宋" w:hAnsi="仿宋" w:eastAsia="仿宋" w:cs="仿宋"/>
                <w:spacing w:val="6"/>
                <w:sz w:val="19"/>
                <w:szCs w:val="19"/>
              </w:rPr>
              <w:t xml:space="preserve">其 他 结 </w:t>
            </w:r>
            <w:r>
              <w:rPr>
                <w:rFonts w:ascii="仿宋" w:hAnsi="仿宋" w:eastAsia="仿宋" w:cs="仿宋"/>
                <w:spacing w:val="5"/>
                <w:sz w:val="19"/>
                <w:szCs w:val="19"/>
              </w:rPr>
              <w:t>果</w:t>
            </w:r>
          </w:p>
        </w:tc>
        <w:tc>
          <w:tcPr>
            <w:tcW w:w="567" w:type="dxa"/>
            <w:tcBorders>
              <w:top w:val="single" w:color="000000" w:sz="2" w:space="0"/>
              <w:bottom w:val="single" w:color="000000" w:sz="2" w:space="0"/>
            </w:tcBorders>
            <w:textDirection w:val="tbRlV"/>
            <w:vAlign w:val="top"/>
          </w:tcPr>
          <w:p>
            <w:pPr>
              <w:spacing w:before="167" w:line="208" w:lineRule="auto"/>
              <w:ind w:left="39"/>
              <w:rPr>
                <w:rFonts w:ascii="仿宋" w:hAnsi="仿宋" w:eastAsia="仿宋" w:cs="仿宋"/>
                <w:sz w:val="19"/>
                <w:szCs w:val="19"/>
              </w:rPr>
            </w:pPr>
            <w:r>
              <w:rPr>
                <w:rFonts w:ascii="仿宋" w:hAnsi="仿宋" w:eastAsia="仿宋" w:cs="仿宋"/>
                <w:spacing w:val="6"/>
                <w:sz w:val="19"/>
                <w:szCs w:val="19"/>
              </w:rPr>
              <w:t xml:space="preserve">尚 未 审 </w:t>
            </w:r>
            <w:r>
              <w:rPr>
                <w:rFonts w:ascii="仿宋" w:hAnsi="仿宋" w:eastAsia="仿宋" w:cs="仿宋"/>
                <w:spacing w:val="5"/>
                <w:sz w:val="19"/>
                <w:szCs w:val="19"/>
              </w:rPr>
              <w:t>结</w:t>
            </w:r>
          </w:p>
        </w:tc>
        <w:tc>
          <w:tcPr>
            <w:tcW w:w="567" w:type="dxa"/>
            <w:tcBorders>
              <w:top w:val="single" w:color="000000" w:sz="2" w:space="0"/>
              <w:bottom w:val="single" w:color="000000" w:sz="2" w:space="0"/>
            </w:tcBorders>
            <w:textDirection w:val="tbRlV"/>
            <w:vAlign w:val="top"/>
          </w:tcPr>
          <w:p>
            <w:pPr>
              <w:spacing w:before="167" w:line="210" w:lineRule="auto"/>
              <w:ind w:left="245"/>
              <w:rPr>
                <w:rFonts w:ascii="仿宋" w:hAnsi="仿宋" w:eastAsia="仿宋" w:cs="仿宋"/>
                <w:sz w:val="19"/>
                <w:szCs w:val="19"/>
              </w:rPr>
            </w:pPr>
            <w:r>
              <w:rPr>
                <w:rFonts w:ascii="仿宋" w:hAnsi="仿宋" w:eastAsia="仿宋" w:cs="仿宋"/>
                <w:spacing w:val="6"/>
                <w:sz w:val="19"/>
                <w:szCs w:val="19"/>
              </w:rPr>
              <w:t>总</w:t>
            </w:r>
            <w:r>
              <w:rPr>
                <w:rFonts w:ascii="仿宋" w:hAnsi="仿宋" w:eastAsia="仿宋" w:cs="仿宋"/>
                <w:spacing w:val="4"/>
                <w:sz w:val="19"/>
                <w:szCs w:val="19"/>
              </w:rPr>
              <w:t xml:space="preserve"> 计</w:t>
            </w:r>
          </w:p>
        </w:tc>
        <w:tc>
          <w:tcPr>
            <w:tcW w:w="568" w:type="dxa"/>
            <w:tcBorders>
              <w:top w:val="single" w:color="000000" w:sz="2" w:space="0"/>
              <w:bottom w:val="single" w:color="000000" w:sz="2" w:space="0"/>
            </w:tcBorders>
            <w:textDirection w:val="tbRlV"/>
            <w:vAlign w:val="top"/>
          </w:tcPr>
          <w:p>
            <w:pPr>
              <w:spacing w:before="166" w:line="208" w:lineRule="auto"/>
              <w:ind w:left="39"/>
              <w:rPr>
                <w:rFonts w:ascii="仿宋" w:hAnsi="仿宋" w:eastAsia="仿宋" w:cs="仿宋"/>
                <w:sz w:val="19"/>
                <w:szCs w:val="19"/>
              </w:rPr>
            </w:pPr>
            <w:r>
              <w:rPr>
                <w:rFonts w:ascii="仿宋" w:hAnsi="仿宋" w:eastAsia="仿宋" w:cs="仿宋"/>
                <w:spacing w:val="6"/>
                <w:sz w:val="19"/>
                <w:szCs w:val="19"/>
              </w:rPr>
              <w:t xml:space="preserve">结 果 维 </w:t>
            </w:r>
            <w:r>
              <w:rPr>
                <w:rFonts w:ascii="仿宋" w:hAnsi="仿宋" w:eastAsia="仿宋" w:cs="仿宋"/>
                <w:spacing w:val="5"/>
                <w:sz w:val="19"/>
                <w:szCs w:val="19"/>
              </w:rPr>
              <w:t>持</w:t>
            </w:r>
          </w:p>
        </w:tc>
        <w:tc>
          <w:tcPr>
            <w:tcW w:w="568" w:type="dxa"/>
            <w:tcBorders>
              <w:top w:val="single" w:color="000000" w:sz="2" w:space="0"/>
              <w:bottom w:val="single" w:color="000000" w:sz="2" w:space="0"/>
            </w:tcBorders>
            <w:textDirection w:val="tbRlV"/>
            <w:vAlign w:val="top"/>
          </w:tcPr>
          <w:p>
            <w:pPr>
              <w:spacing w:before="166" w:line="207" w:lineRule="auto"/>
              <w:ind w:left="39"/>
              <w:rPr>
                <w:rFonts w:ascii="仿宋" w:hAnsi="仿宋" w:eastAsia="仿宋" w:cs="仿宋"/>
                <w:sz w:val="19"/>
                <w:szCs w:val="19"/>
              </w:rPr>
            </w:pPr>
            <w:r>
              <w:rPr>
                <w:rFonts w:ascii="仿宋" w:hAnsi="仿宋" w:eastAsia="仿宋" w:cs="仿宋"/>
                <w:spacing w:val="6"/>
                <w:sz w:val="19"/>
                <w:szCs w:val="19"/>
              </w:rPr>
              <w:t xml:space="preserve">结 果 纠 </w:t>
            </w:r>
            <w:r>
              <w:rPr>
                <w:rFonts w:ascii="仿宋" w:hAnsi="仿宋" w:eastAsia="仿宋" w:cs="仿宋"/>
                <w:spacing w:val="5"/>
                <w:sz w:val="19"/>
                <w:szCs w:val="19"/>
              </w:rPr>
              <w:t>正</w:t>
            </w:r>
          </w:p>
        </w:tc>
        <w:tc>
          <w:tcPr>
            <w:tcW w:w="568" w:type="dxa"/>
            <w:tcBorders>
              <w:top w:val="single" w:color="000000" w:sz="2" w:space="0"/>
              <w:bottom w:val="single" w:color="000000" w:sz="2" w:space="0"/>
            </w:tcBorders>
            <w:textDirection w:val="tbRlV"/>
            <w:vAlign w:val="top"/>
          </w:tcPr>
          <w:p>
            <w:pPr>
              <w:spacing w:before="169" w:line="205" w:lineRule="auto"/>
              <w:ind w:left="39"/>
              <w:rPr>
                <w:rFonts w:ascii="仿宋" w:hAnsi="仿宋" w:eastAsia="仿宋" w:cs="仿宋"/>
                <w:sz w:val="19"/>
                <w:szCs w:val="19"/>
              </w:rPr>
            </w:pPr>
            <w:r>
              <w:rPr>
                <w:rFonts w:ascii="仿宋" w:hAnsi="仿宋" w:eastAsia="仿宋" w:cs="仿宋"/>
                <w:spacing w:val="6"/>
                <w:sz w:val="19"/>
                <w:szCs w:val="19"/>
              </w:rPr>
              <w:t xml:space="preserve">其 他 结 </w:t>
            </w:r>
            <w:r>
              <w:rPr>
                <w:rFonts w:ascii="仿宋" w:hAnsi="仿宋" w:eastAsia="仿宋" w:cs="仿宋"/>
                <w:spacing w:val="5"/>
                <w:sz w:val="19"/>
                <w:szCs w:val="19"/>
              </w:rPr>
              <w:t>果</w:t>
            </w:r>
          </w:p>
        </w:tc>
        <w:tc>
          <w:tcPr>
            <w:tcW w:w="568" w:type="dxa"/>
            <w:tcBorders>
              <w:top w:val="single" w:color="000000" w:sz="2" w:space="0"/>
              <w:bottom w:val="single" w:color="000000" w:sz="2" w:space="0"/>
            </w:tcBorders>
            <w:textDirection w:val="tbRlV"/>
            <w:vAlign w:val="top"/>
          </w:tcPr>
          <w:p>
            <w:pPr>
              <w:spacing w:before="164" w:line="208" w:lineRule="auto"/>
              <w:ind w:left="39"/>
              <w:rPr>
                <w:rFonts w:ascii="仿宋" w:hAnsi="仿宋" w:eastAsia="仿宋" w:cs="仿宋"/>
                <w:sz w:val="19"/>
                <w:szCs w:val="19"/>
              </w:rPr>
            </w:pPr>
            <w:r>
              <w:rPr>
                <w:rFonts w:ascii="仿宋" w:hAnsi="仿宋" w:eastAsia="仿宋" w:cs="仿宋"/>
                <w:spacing w:val="6"/>
                <w:sz w:val="19"/>
                <w:szCs w:val="19"/>
              </w:rPr>
              <w:t xml:space="preserve">尚 未 审 </w:t>
            </w:r>
            <w:r>
              <w:rPr>
                <w:rFonts w:ascii="仿宋" w:hAnsi="仿宋" w:eastAsia="仿宋" w:cs="仿宋"/>
                <w:spacing w:val="5"/>
                <w:sz w:val="19"/>
                <w:szCs w:val="19"/>
              </w:rPr>
              <w:t>结</w:t>
            </w:r>
          </w:p>
        </w:tc>
        <w:tc>
          <w:tcPr>
            <w:tcW w:w="577" w:type="dxa"/>
            <w:tcBorders>
              <w:top w:val="single" w:color="000000" w:sz="2" w:space="0"/>
              <w:bottom w:val="single" w:color="000000" w:sz="2" w:space="0"/>
            </w:tcBorders>
            <w:textDirection w:val="tbRlV"/>
            <w:vAlign w:val="top"/>
          </w:tcPr>
          <w:p>
            <w:pPr>
              <w:spacing w:before="172" w:line="210" w:lineRule="auto"/>
              <w:ind w:left="245"/>
              <w:rPr>
                <w:rFonts w:ascii="仿宋" w:hAnsi="仿宋" w:eastAsia="仿宋" w:cs="仿宋"/>
                <w:sz w:val="19"/>
                <w:szCs w:val="19"/>
              </w:rPr>
            </w:pPr>
            <w:r>
              <w:rPr>
                <w:rFonts w:ascii="仿宋" w:hAnsi="仿宋" w:eastAsia="仿宋" w:cs="仿宋"/>
                <w:spacing w:val="6"/>
                <w:sz w:val="19"/>
                <w:szCs w:val="19"/>
              </w:rPr>
              <w:t>总</w:t>
            </w:r>
            <w:r>
              <w:rPr>
                <w:rFonts w:ascii="仿宋" w:hAnsi="仿宋" w:eastAsia="仿宋" w:cs="仿宋"/>
                <w:spacing w:val="4"/>
                <w:sz w:val="19"/>
                <w:szCs w:val="19"/>
              </w:rPr>
              <w:t xml:space="preserve"> 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576" w:type="dxa"/>
            <w:tcBorders>
              <w:top w:val="single" w:color="000000" w:sz="2" w:space="0"/>
              <w:bottom w:val="single" w:color="000000" w:sz="2" w:space="0"/>
            </w:tcBorders>
            <w:vAlign w:val="top"/>
          </w:tcPr>
          <w:p>
            <w:pPr>
              <w:spacing w:before="258" w:line="195" w:lineRule="auto"/>
              <w:ind w:left="24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6" w:type="dxa"/>
            <w:tcBorders>
              <w:top w:val="single" w:color="000000" w:sz="2" w:space="0"/>
              <w:bottom w:val="single" w:color="000000" w:sz="2" w:space="0"/>
            </w:tcBorders>
            <w:vAlign w:val="top"/>
          </w:tcPr>
          <w:p>
            <w:pPr>
              <w:spacing w:before="258" w:line="195" w:lineRule="auto"/>
              <w:ind w:left="233"/>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6" w:type="dxa"/>
            <w:tcBorders>
              <w:top w:val="single" w:color="000000" w:sz="2" w:space="0"/>
              <w:bottom w:val="single" w:color="000000" w:sz="2" w:space="0"/>
            </w:tcBorders>
            <w:vAlign w:val="top"/>
          </w:tcPr>
          <w:p>
            <w:pPr>
              <w:spacing w:before="258" w:line="195" w:lineRule="auto"/>
              <w:ind w:left="23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6"/>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5"/>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7"/>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38"/>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7" w:type="dxa"/>
            <w:tcBorders>
              <w:top w:val="single" w:color="000000" w:sz="2" w:space="0"/>
              <w:bottom w:val="single" w:color="000000" w:sz="2" w:space="0"/>
            </w:tcBorders>
            <w:vAlign w:val="top"/>
          </w:tcPr>
          <w:p>
            <w:pPr>
              <w:spacing w:before="258" w:line="195" w:lineRule="auto"/>
              <w:ind w:left="24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8" w:type="dxa"/>
            <w:tcBorders>
              <w:top w:val="single" w:color="000000" w:sz="2" w:space="0"/>
              <w:bottom w:val="single" w:color="000000" w:sz="2" w:space="0"/>
            </w:tcBorders>
            <w:vAlign w:val="top"/>
          </w:tcPr>
          <w:p>
            <w:pPr>
              <w:spacing w:before="258" w:line="195" w:lineRule="auto"/>
              <w:ind w:left="242"/>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8" w:type="dxa"/>
            <w:tcBorders>
              <w:top w:val="single" w:color="000000" w:sz="2" w:space="0"/>
              <w:bottom w:val="single" w:color="000000" w:sz="2" w:space="0"/>
            </w:tcBorders>
            <w:vAlign w:val="top"/>
          </w:tcPr>
          <w:p>
            <w:pPr>
              <w:spacing w:before="258" w:line="195" w:lineRule="auto"/>
              <w:ind w:left="243"/>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8" w:type="dxa"/>
            <w:tcBorders>
              <w:top w:val="single" w:color="000000" w:sz="2" w:space="0"/>
              <w:bottom w:val="single" w:color="000000" w:sz="2" w:space="0"/>
            </w:tcBorders>
            <w:vAlign w:val="top"/>
          </w:tcPr>
          <w:p>
            <w:pPr>
              <w:spacing w:before="258" w:line="195" w:lineRule="auto"/>
              <w:ind w:left="24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68" w:type="dxa"/>
            <w:tcBorders>
              <w:top w:val="single" w:color="000000" w:sz="2" w:space="0"/>
              <w:bottom w:val="single" w:color="000000" w:sz="2" w:space="0"/>
            </w:tcBorders>
            <w:vAlign w:val="top"/>
          </w:tcPr>
          <w:p>
            <w:pPr>
              <w:spacing w:before="258" w:line="195" w:lineRule="auto"/>
              <w:ind w:left="244"/>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577" w:type="dxa"/>
            <w:tcBorders>
              <w:top w:val="single" w:color="000000" w:sz="2" w:space="0"/>
              <w:bottom w:val="single" w:color="000000" w:sz="2" w:space="0"/>
            </w:tcBorders>
            <w:vAlign w:val="top"/>
          </w:tcPr>
          <w:p>
            <w:pPr>
              <w:spacing w:before="213" w:line="194" w:lineRule="auto"/>
              <w:ind w:left="124"/>
              <w:rPr>
                <w:rFonts w:ascii="Times New Roman" w:hAnsi="Times New Roman" w:eastAsia="Times New Roman" w:cs="Times New Roman"/>
                <w:sz w:val="23"/>
                <w:szCs w:val="23"/>
              </w:rPr>
            </w:pPr>
            <w:r>
              <w:rPr>
                <w:rFonts w:ascii="Times New Roman" w:hAnsi="Times New Roman" w:eastAsia="Times New Roman" w:cs="Times New Roman"/>
                <w:sz w:val="23"/>
                <w:szCs w:val="23"/>
              </w:rPr>
              <w:t>0</w:t>
            </w:r>
          </w:p>
        </w:tc>
      </w:tr>
    </w:tbl>
    <w:p>
      <w:pPr>
        <w:spacing w:before="188"/>
        <w:ind w:left="669"/>
        <w:rPr>
          <w:rFonts w:ascii="黑体" w:hAnsi="黑体" w:eastAsia="黑体" w:cs="黑体"/>
          <w:sz w:val="32"/>
          <w:szCs w:val="32"/>
        </w:rPr>
      </w:pPr>
      <w:r>
        <w:rPr>
          <w:rFonts w:ascii="黑体" w:hAnsi="黑体" w:eastAsia="黑体" w:cs="黑体"/>
          <w:spacing w:val="13"/>
          <w:sz w:val="32"/>
          <w:szCs w:val="32"/>
        </w:rPr>
        <w:t>五</w:t>
      </w:r>
      <w:r>
        <w:rPr>
          <w:rFonts w:ascii="黑体" w:hAnsi="黑体" w:eastAsia="黑体" w:cs="黑体"/>
          <w:spacing w:val="8"/>
          <w:sz w:val="32"/>
          <w:szCs w:val="32"/>
        </w:rPr>
        <w:t>、存在的主要问题及改进情况</w:t>
      </w:r>
    </w:p>
    <w:p>
      <w:pPr>
        <w:spacing w:before="134" w:line="309" w:lineRule="auto"/>
        <w:ind w:left="7" w:right="78" w:firstLine="673"/>
        <w:rPr>
          <w:rFonts w:hint="eastAsia" w:ascii="仿宋_GB2312" w:hAnsi="仿宋_GB2312" w:eastAsia="仿宋_GB2312" w:cs="仿宋_GB2312"/>
          <w:sz w:val="31"/>
          <w:szCs w:val="31"/>
        </w:rPr>
      </w:pPr>
      <w:r>
        <w:rPr>
          <w:rFonts w:hint="eastAsia" w:ascii="仿宋_GB2312" w:hAnsi="仿宋_GB2312" w:eastAsia="仿宋_GB2312" w:cs="仿宋_GB2312"/>
          <w:spacing w:val="-1"/>
          <w:sz w:val="31"/>
          <w:szCs w:val="31"/>
        </w:rPr>
        <w:t>一是信息主动公开</w:t>
      </w:r>
      <w:r>
        <w:rPr>
          <w:rFonts w:hint="eastAsia" w:ascii="仿宋_GB2312" w:hAnsi="仿宋_GB2312" w:eastAsia="仿宋_GB2312" w:cs="仿宋_GB2312"/>
          <w:sz w:val="31"/>
          <w:szCs w:val="31"/>
        </w:rPr>
        <w:t xml:space="preserve">力度不足， 内容不完善、形式不丰富。 </w:t>
      </w:r>
      <w:r>
        <w:rPr>
          <w:rFonts w:hint="eastAsia" w:ascii="仿宋_GB2312" w:hAnsi="仿宋_GB2312" w:eastAsia="仿宋_GB2312" w:cs="仿宋_GB2312"/>
          <w:spacing w:val="12"/>
          <w:sz w:val="31"/>
          <w:szCs w:val="31"/>
        </w:rPr>
        <w:t>二是政</w:t>
      </w:r>
      <w:r>
        <w:rPr>
          <w:rFonts w:hint="eastAsia" w:ascii="仿宋_GB2312" w:hAnsi="仿宋_GB2312" w:eastAsia="仿宋_GB2312" w:cs="仿宋_GB2312"/>
          <w:spacing w:val="7"/>
          <w:sz w:val="31"/>
          <w:szCs w:val="31"/>
        </w:rPr>
        <w:t>策</w:t>
      </w:r>
      <w:r>
        <w:rPr>
          <w:rFonts w:hint="eastAsia" w:ascii="仿宋_GB2312" w:hAnsi="仿宋_GB2312" w:eastAsia="仿宋_GB2312" w:cs="仿宋_GB2312"/>
          <w:spacing w:val="6"/>
          <w:sz w:val="31"/>
          <w:szCs w:val="31"/>
        </w:rPr>
        <w:t>解读的质量不高，方式方法单一，创新性不足。三是</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12"/>
          <w:sz w:val="31"/>
          <w:szCs w:val="31"/>
        </w:rPr>
        <w:t>政务公</w:t>
      </w:r>
      <w:r>
        <w:rPr>
          <w:rFonts w:hint="eastAsia" w:ascii="仿宋_GB2312" w:hAnsi="仿宋_GB2312" w:eastAsia="仿宋_GB2312" w:cs="仿宋_GB2312"/>
          <w:spacing w:val="7"/>
          <w:sz w:val="31"/>
          <w:szCs w:val="31"/>
        </w:rPr>
        <w:t>开</w:t>
      </w:r>
      <w:r>
        <w:rPr>
          <w:rFonts w:hint="eastAsia" w:ascii="仿宋_GB2312" w:hAnsi="仿宋_GB2312" w:eastAsia="仿宋_GB2312" w:cs="仿宋_GB2312"/>
          <w:spacing w:val="6"/>
          <w:sz w:val="31"/>
          <w:szCs w:val="31"/>
        </w:rPr>
        <w:t>的规范化、标准化推进力度弱，制度机制不完善，规</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7"/>
          <w:sz w:val="31"/>
          <w:szCs w:val="31"/>
        </w:rPr>
        <w:t>范化进程需加快步伐。</w:t>
      </w:r>
    </w:p>
    <w:p>
      <w:pPr>
        <w:spacing w:before="2" w:line="308" w:lineRule="auto"/>
        <w:ind w:firstLine="673"/>
        <w:rPr>
          <w:rFonts w:hint="eastAsia" w:ascii="仿宋_GB2312" w:hAnsi="仿宋_GB2312" w:eastAsia="仿宋_GB2312" w:cs="仿宋_GB2312"/>
          <w:sz w:val="31"/>
          <w:szCs w:val="31"/>
        </w:rPr>
      </w:pPr>
      <w:r>
        <w:rPr>
          <w:rFonts w:hint="eastAsia" w:ascii="仿宋_GB2312" w:hAnsi="仿宋_GB2312" w:eastAsia="仿宋_GB2312" w:cs="仿宋_GB2312"/>
          <w:spacing w:val="-4"/>
          <w:sz w:val="31"/>
          <w:szCs w:val="31"/>
        </w:rPr>
        <w:t>202</w:t>
      </w:r>
      <w:r>
        <w:rPr>
          <w:rFonts w:hint="eastAsia" w:ascii="仿宋_GB2312" w:hAnsi="仿宋_GB2312" w:eastAsia="仿宋_GB2312" w:cs="仿宋_GB2312"/>
          <w:spacing w:val="-4"/>
          <w:sz w:val="31"/>
          <w:szCs w:val="31"/>
          <w:lang w:val="en-US" w:eastAsia="zh-CN"/>
        </w:rPr>
        <w:t>3</w:t>
      </w:r>
      <w:r>
        <w:rPr>
          <w:rFonts w:hint="eastAsia" w:ascii="仿宋_GB2312" w:hAnsi="仿宋_GB2312" w:eastAsia="仿宋_GB2312" w:cs="仿宋_GB2312"/>
          <w:spacing w:val="-4"/>
          <w:sz w:val="31"/>
          <w:szCs w:val="31"/>
        </w:rPr>
        <w:t>年，我县将在持</w:t>
      </w:r>
      <w:r>
        <w:rPr>
          <w:rFonts w:hint="eastAsia" w:ascii="仿宋_GB2312" w:hAnsi="仿宋_GB2312" w:eastAsia="仿宋_GB2312" w:cs="仿宋_GB2312"/>
          <w:spacing w:val="-2"/>
          <w:sz w:val="31"/>
          <w:szCs w:val="31"/>
        </w:rPr>
        <w:t>续做好重大政策发布、重要政策措施、</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20"/>
          <w:sz w:val="31"/>
          <w:szCs w:val="31"/>
        </w:rPr>
        <w:t>重</w:t>
      </w:r>
      <w:r>
        <w:rPr>
          <w:rFonts w:hint="eastAsia" w:ascii="仿宋_GB2312" w:hAnsi="仿宋_GB2312" w:eastAsia="仿宋_GB2312" w:cs="仿宋_GB2312"/>
          <w:spacing w:val="16"/>
          <w:sz w:val="31"/>
          <w:szCs w:val="31"/>
        </w:rPr>
        <w:t>点</w:t>
      </w:r>
      <w:r>
        <w:rPr>
          <w:rFonts w:hint="eastAsia" w:ascii="仿宋_GB2312" w:hAnsi="仿宋_GB2312" w:eastAsia="仿宋_GB2312" w:cs="仿宋_GB2312"/>
          <w:spacing w:val="10"/>
          <w:sz w:val="31"/>
          <w:szCs w:val="31"/>
        </w:rPr>
        <w:t>项目实施信息公开基础上，加大重要政策措施解读力度，</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24"/>
          <w:sz w:val="31"/>
          <w:szCs w:val="31"/>
        </w:rPr>
        <w:t>改</w:t>
      </w:r>
      <w:r>
        <w:rPr>
          <w:rFonts w:hint="eastAsia" w:ascii="仿宋_GB2312" w:hAnsi="仿宋_GB2312" w:eastAsia="仿宋_GB2312" w:cs="仿宋_GB2312"/>
          <w:spacing w:val="20"/>
          <w:sz w:val="31"/>
          <w:szCs w:val="31"/>
        </w:rPr>
        <w:t>进</w:t>
      </w:r>
      <w:r>
        <w:rPr>
          <w:rFonts w:hint="eastAsia" w:ascii="仿宋_GB2312" w:hAnsi="仿宋_GB2312" w:eastAsia="仿宋_GB2312" w:cs="仿宋_GB2312"/>
          <w:spacing w:val="12"/>
          <w:sz w:val="31"/>
          <w:szCs w:val="31"/>
        </w:rPr>
        <w:t>解读方式，提升解读质量，不断满足群众获得感;进一步</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7"/>
          <w:sz w:val="31"/>
          <w:szCs w:val="31"/>
        </w:rPr>
        <w:t>规范公开平台建设，细化公开内容，优化公开机制，不断提</w:t>
      </w:r>
      <w:r>
        <w:rPr>
          <w:rFonts w:hint="eastAsia" w:ascii="仿宋_GB2312" w:hAnsi="仿宋_GB2312" w:eastAsia="仿宋_GB2312" w:cs="仿宋_GB2312"/>
          <w:spacing w:val="6"/>
          <w:sz w:val="31"/>
          <w:szCs w:val="31"/>
        </w:rPr>
        <w:t>升</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7"/>
          <w:sz w:val="31"/>
          <w:szCs w:val="31"/>
        </w:rPr>
        <w:t>公开实效。进一步加强制度完善，健全制度机制，推进公开</w:t>
      </w:r>
      <w:r>
        <w:rPr>
          <w:rFonts w:hint="eastAsia" w:ascii="仿宋_GB2312" w:hAnsi="仿宋_GB2312" w:eastAsia="仿宋_GB2312" w:cs="仿宋_GB2312"/>
          <w:spacing w:val="6"/>
          <w:sz w:val="31"/>
          <w:szCs w:val="31"/>
        </w:rPr>
        <w:t>标</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7"/>
          <w:sz w:val="31"/>
          <w:szCs w:val="31"/>
        </w:rPr>
        <w:t>准化规范化进程，建立健全公开的长效管理体制机制，助力国</w:t>
      </w:r>
      <w:r>
        <w:rPr>
          <w:rFonts w:hint="eastAsia" w:ascii="仿宋_GB2312" w:hAnsi="仿宋_GB2312" w:eastAsia="仿宋_GB2312" w:cs="仿宋_GB2312"/>
          <w:sz w:val="31"/>
          <w:szCs w:val="31"/>
        </w:rPr>
        <w:t xml:space="preserve"> </w:t>
      </w:r>
      <w:r>
        <w:rPr>
          <w:rFonts w:hint="eastAsia" w:ascii="仿宋_GB2312" w:hAnsi="仿宋_GB2312" w:eastAsia="仿宋_GB2312" w:cs="仿宋_GB2312"/>
          <w:spacing w:val="8"/>
          <w:sz w:val="31"/>
          <w:szCs w:val="31"/>
        </w:rPr>
        <w:t>家</w:t>
      </w:r>
      <w:r>
        <w:rPr>
          <w:rFonts w:hint="eastAsia" w:ascii="仿宋_GB2312" w:hAnsi="仿宋_GB2312" w:eastAsia="仿宋_GB2312" w:cs="仿宋_GB2312"/>
          <w:spacing w:val="7"/>
          <w:sz w:val="31"/>
          <w:szCs w:val="31"/>
        </w:rPr>
        <w:t>治理体系建设。</w:t>
      </w:r>
    </w:p>
    <w:p>
      <w:pPr>
        <w:spacing w:before="1" w:line="232" w:lineRule="auto"/>
        <w:ind w:left="651"/>
        <w:rPr>
          <w:rFonts w:ascii="黑体" w:hAnsi="黑体" w:eastAsia="黑体" w:cs="黑体"/>
          <w:sz w:val="32"/>
          <w:szCs w:val="32"/>
        </w:rPr>
      </w:pPr>
      <w:r>
        <w:rPr>
          <w:rFonts w:ascii="黑体" w:hAnsi="黑体" w:eastAsia="黑体" w:cs="黑体"/>
          <w:spacing w:val="14"/>
          <w:sz w:val="32"/>
          <w:szCs w:val="32"/>
        </w:rPr>
        <w:t>六</w:t>
      </w:r>
      <w:r>
        <w:rPr>
          <w:rFonts w:ascii="黑体" w:hAnsi="黑体" w:eastAsia="黑体" w:cs="黑体"/>
          <w:spacing w:val="8"/>
          <w:sz w:val="32"/>
          <w:szCs w:val="32"/>
        </w:rPr>
        <w:t>、</w:t>
      </w:r>
      <w:r>
        <w:rPr>
          <w:rFonts w:ascii="黑体" w:hAnsi="黑体" w:eastAsia="黑体" w:cs="黑体"/>
          <w:spacing w:val="7"/>
          <w:sz w:val="32"/>
          <w:szCs w:val="32"/>
        </w:rPr>
        <w:t>其他需要报告的事项</w:t>
      </w:r>
    </w:p>
    <w:p>
      <w:pPr>
        <w:spacing w:before="110" w:line="231" w:lineRule="auto"/>
        <w:ind w:left="654"/>
        <w:rPr>
          <w:rFonts w:ascii="仿宋" w:hAnsi="仿宋" w:eastAsia="仿宋" w:cs="仿宋"/>
          <w:sz w:val="31"/>
          <w:szCs w:val="31"/>
        </w:rPr>
      </w:pPr>
      <w:r>
        <w:rPr>
          <w:rFonts w:hint="eastAsia" w:ascii="仿宋_GB2312" w:hAnsi="仿宋_GB2312" w:eastAsia="仿宋_GB2312" w:cs="仿宋_GB2312"/>
          <w:sz w:val="31"/>
          <w:szCs w:val="31"/>
        </w:rPr>
        <w:t>无</w:t>
      </w:r>
    </w:p>
    <w:sectPr>
      <w:footerReference r:id="rId3" w:type="default"/>
      <w:pgSz w:w="11910" w:h="16840"/>
      <w:pgMar w:top="1404" w:right="1562" w:bottom="875" w:left="1691" w:header="0" w:footer="62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right="99"/>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7 </w:t>
    </w:r>
    <w:r>
      <w:rPr>
        <w:rFonts w:ascii="Times New Roman" w:hAnsi="Times New Roman" w:eastAsia="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GZmYjJiOWY3Yjc4MjJlY2ExZDQzNjNlYWY1Y2VlYTUifQ=="/>
  </w:docVars>
  <w:rsids>
    <w:rsidRoot w:val="00000000"/>
    <w:rsid w:val="03FA4AED"/>
    <w:rsid w:val="0770213F"/>
    <w:rsid w:val="07962900"/>
    <w:rsid w:val="0AEB4EE1"/>
    <w:rsid w:val="0E8D047B"/>
    <w:rsid w:val="18C74A72"/>
    <w:rsid w:val="192F093E"/>
    <w:rsid w:val="19E9249D"/>
    <w:rsid w:val="1E3C3719"/>
    <w:rsid w:val="1EEA0341"/>
    <w:rsid w:val="26B9749F"/>
    <w:rsid w:val="29521306"/>
    <w:rsid w:val="30631BFC"/>
    <w:rsid w:val="34050809"/>
    <w:rsid w:val="3D611DDD"/>
    <w:rsid w:val="40491ED2"/>
    <w:rsid w:val="40912212"/>
    <w:rsid w:val="4B0A3AC2"/>
    <w:rsid w:val="4FA634DF"/>
    <w:rsid w:val="4FAB2B23"/>
    <w:rsid w:val="50786248"/>
    <w:rsid w:val="514B49F2"/>
    <w:rsid w:val="64F613B4"/>
    <w:rsid w:val="6D303BD2"/>
    <w:rsid w:val="7A6C58A5"/>
    <w:rsid w:val="7D7F5D2C"/>
    <w:rsid w:val="7F2F64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63</TotalTime>
  <ScaleCrop>false</ScaleCrop>
  <LinksUpToDate>false</LinksUpToDate>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2022-01-27T15:27:00Z</dcterms:created>
  <dc:creator>灬槑1403676442</dc:creator>
  <cp:lastModifiedBy>Admin</cp:lastModifiedBy>
  <dcterms:modified xsi:type="dcterms:W3CDTF">2023-02-02T07:37:30Z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2023-01-10T16:57:53Z</vt:filetime>
  </property>
  <property fmtid="{D5CDD505-2E9C-101B-9397-08002B2CF9AE}" pid="4" name="KSOProductBuildVer">
    <vt:lpwstr>2052-11.8.6.8810</vt:lpwstr>
  </property>
  <property fmtid="{D5CDD505-2E9C-101B-9397-08002B2CF9AE}" pid="5" name="ICV">
    <vt:lpwstr>61F09ADC4C7F4F5A8C7A77BE5249E854</vt:lpwstr>
  </property>
</Properties>
</file>